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708E63FA"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Dealing with Unique Minerology 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77777777"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 xml:space="preserve">common mineralogies, such as quartz and feldspars within </w:t>
      </w:r>
      <w:r w:rsidR="00BD49B0">
        <w:t>sandstones or</w:t>
      </w:r>
      <w:r w:rsidR="00F86CEC">
        <w:t xml:space="preserve"> calcite</w:t>
      </w:r>
      <w:r w:rsidR="00BD49B0">
        <w:t xml:space="preserve"> </w:t>
      </w:r>
      <w:r w:rsidR="00664FF1">
        <w:t xml:space="preserve">and dolomite </w:t>
      </w:r>
      <w:r w:rsidR="00BD49B0">
        <w:t xml:space="preserve">within limestones. </w:t>
      </w:r>
      <w:r w:rsidR="00402A28">
        <w:t xml:space="preserve">Petrophysical tools and techniques are designed with said minerals in mind, but if a </w:t>
      </w:r>
      <w:r w:rsidR="00AD567F">
        <w:t xml:space="preserve">field </w:t>
      </w:r>
      <w:r w:rsidR="00402A28">
        <w:t xml:space="preserve">is discovered that has </w:t>
      </w:r>
      <w:r w:rsidR="00AD567F">
        <w:t xml:space="preserve">unique mineralogies </w:t>
      </w:r>
      <w:r w:rsidR="00402A28">
        <w:t xml:space="preserve">not typically seen by most log analysts, </w:t>
      </w:r>
      <w:r w:rsidR="00E415AD">
        <w:t xml:space="preserve">it becomes more </w:t>
      </w:r>
      <w:r w:rsidR="00A25C0C">
        <w:t>challenging</w:t>
      </w:r>
      <w:r w:rsidR="00E415AD">
        <w:t xml:space="preserve"> to determine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w:t>
      </w:r>
      <w:proofErr w:type="gramStart"/>
      <w:r w:rsidR="00CE46EE">
        <w:t>opalines</w:t>
      </w:r>
      <w:r w:rsidR="00711F58">
        <w:t>, and</w:t>
      </w:r>
      <w:proofErr w:type="gramEnd"/>
      <w:r w:rsidR="00711F58">
        <w:t xml:space="preserve">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w:t>
      </w:r>
      <w:proofErr w:type="spellStart"/>
      <w:r w:rsidR="000A35D4">
        <w:t>lepispheres</w:t>
      </w:r>
      <w:proofErr w:type="spellEnd"/>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Pr="00175CE8" w:rsidRDefault="00CF5350"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360912C4"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13D4D57D"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38E9C7F3"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 low contrast pay) and/or can appear as non-net sands if higher potassium (K), thorium (Th), or uranium (U) contents are not properly accounted for (hot sands). The Northern Carnarvon Basin in Australia, for example, contains reservoir sands in the </w:t>
      </w:r>
      <w:proofErr w:type="spellStart"/>
      <w:r w:rsidRPr="00175CE8">
        <w:rPr>
          <w:rFonts w:eastAsia="Times New Roman"/>
          <w:sz w:val="24"/>
          <w:szCs w:val="24"/>
        </w:rPr>
        <w:t>Mungaroo</w:t>
      </w:r>
      <w:proofErr w:type="spellEnd"/>
      <w:r w:rsidRPr="00175CE8">
        <w:rPr>
          <w:rFonts w:eastAsia="Times New Roman"/>
          <w:sz w:val="24"/>
          <w:szCs w:val="24"/>
        </w:rPr>
        <w:t xml:space="preserve"> Formation which are glauconitic in nature </w:t>
      </w:r>
      <w:sdt>
        <w:sdtPr>
          <w:rPr>
            <w:rFonts w:eastAsia="Times New Roman"/>
            <w:sz w:val="24"/>
            <w:szCs w:val="24"/>
          </w:rPr>
          <w:id w:val="-1462109473"/>
          <w:citation/>
        </w:sdt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62157062"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f</w:t>
      </w:r>
      <w:r w:rsidRPr="00175CE8">
        <w:rPr>
          <w:rFonts w:eastAsia="Times New Roman"/>
          <w:sz w:val="24"/>
          <w:szCs w:val="24"/>
        </w:rPr>
        <w:t>) and saturation (</w:t>
      </w:r>
      <w:proofErr w:type="spellStart"/>
      <w:r w:rsidRPr="00175CE8">
        <w:rPr>
          <w:rFonts w:eastAsia="Times New Roman"/>
          <w:sz w:val="24"/>
          <w:szCs w:val="24"/>
        </w:rPr>
        <w:t>Sw</w:t>
      </w:r>
      <w:proofErr w:type="spellEnd"/>
      <w:r w:rsidRPr="00175CE8">
        <w:rPr>
          <w:rFonts w:eastAsia="Times New Roman"/>
          <w:sz w:val="24"/>
          <w:szCs w:val="24"/>
        </w:rPr>
        <w:t xml:space="preserve">) will apply, so long as appropriate corrections/ calibrations are used. There are exceptions to the rule, however. If salt, for example, is encountered in a continuous zone but deposited as its own layer, then </w:t>
      </w:r>
      <w:proofErr w:type="spellStart"/>
      <w:r w:rsidRPr="00175CE8">
        <w:rPr>
          <w:rFonts w:eastAsia="Times New Roman"/>
          <w:sz w:val="24"/>
          <w:szCs w:val="24"/>
        </w:rPr>
        <w:t>petrophysicists</w:t>
      </w:r>
      <w:proofErr w:type="spellEnd"/>
      <w:r w:rsidRPr="00175CE8">
        <w:rPr>
          <w:rFonts w:eastAsia="Times New Roman"/>
          <w:sz w:val="24"/>
          <w:szCs w:val="24"/>
        </w:rPr>
        <w:t xml:space="preserve"> may choose to either treat the zone as non-net and not interpret or else,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w:t>
      </w:r>
      <w:proofErr w:type="spellStart"/>
      <w:r w:rsidRPr="00175CE8">
        <w:rPr>
          <w:rFonts w:eastAsia="Times New Roman"/>
          <w:sz w:val="24"/>
          <w:szCs w:val="24"/>
        </w:rPr>
        <w:t>Sw</w:t>
      </w:r>
      <w:proofErr w:type="spellEnd"/>
      <w:r w:rsidRPr="00175CE8">
        <w:rPr>
          <w:rFonts w:eastAsia="Times New Roman"/>
          <w:sz w:val="24"/>
          <w:szCs w:val="24"/>
        </w:rPr>
        <w:t xml:space="preserve"> set to 1. If there is salt present </w:t>
      </w:r>
      <w:r w:rsidRPr="00175CE8">
        <w:rPr>
          <w:rFonts w:eastAsia="Times New Roman"/>
          <w:sz w:val="24"/>
          <w:szCs w:val="24"/>
        </w:rPr>
        <w:lastRenderedPageBreak/>
        <w:t xml:space="preserve">as pore filling material, then adopting an interpretation method as described by Saxena and McDonald is perhaps the way to go </w:t>
      </w:r>
      <w:sdt>
        <w:sdtPr>
          <w:rPr>
            <w:rFonts w:eastAsia="Times New Roman"/>
            <w:sz w:val="24"/>
            <w:szCs w:val="24"/>
          </w:rPr>
          <w:id w:val="-1824731139"/>
          <w:citation/>
        </w:sdt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325485C0"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proofErr w:type="spellStart"/>
      <w:r w:rsidR="00B34C70">
        <w:rPr>
          <w:rFonts w:eastAsia="Times New Roman"/>
          <w:sz w:val="24"/>
          <w:szCs w:val="24"/>
        </w:rPr>
        <w:t>seperate</w:t>
      </w:r>
      <w:proofErr w:type="spellEnd"/>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30856376"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 xml:space="preserve">are typically classified into opal-A, opal-C, and opal-CT. Opal-A is amorphous, lacking a crystalline structure. With increasing diagenesis, opal-A morphs into a more stable </w:t>
      </w:r>
      <w:proofErr w:type="spellStart"/>
      <w:r w:rsidRPr="006D678D">
        <w:rPr>
          <w:color w:val="000000" w:themeColor="text1"/>
          <w:sz w:val="24"/>
          <w:szCs w:val="24"/>
        </w:rPr>
        <w:t>paracrystalline</w:t>
      </w:r>
      <w:proofErr w:type="spellEnd"/>
      <w:r w:rsidRPr="006D678D">
        <w:rPr>
          <w:color w:val="000000" w:themeColor="text1"/>
          <w:sz w:val="24"/>
          <w:szCs w:val="24"/>
        </w:rPr>
        <w:t xml:space="preserve"> opal-CT which contains layers of intergrowth and displays characteristics of both cristobalite and tridymite</w:t>
      </w:r>
      <w:sdt>
        <w:sdtPr>
          <w:rPr>
            <w:color w:val="000000" w:themeColor="text1"/>
            <w:sz w:val="24"/>
            <w:szCs w:val="24"/>
          </w:rPr>
          <w:id w:val="1182402712"/>
          <w:citation/>
        </w:sdt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18702E93"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field in California and </w:t>
      </w:r>
      <w:proofErr w:type="spellStart"/>
      <w:r w:rsidRPr="006D033B">
        <w:rPr>
          <w:color w:val="000000" w:themeColor="text1"/>
          <w:sz w:val="24"/>
          <w:szCs w:val="24"/>
        </w:rPr>
        <w:t>Yurihara</w:t>
      </w:r>
      <w:proofErr w:type="spellEnd"/>
      <w:r w:rsidRPr="006D033B">
        <w:rPr>
          <w:color w:val="000000" w:themeColor="text1"/>
          <w:sz w:val="24"/>
          <w:szCs w:val="24"/>
        </w:rPr>
        <w:t xml:space="preserve"> field in Japan, where such reservoirs have proven to produce</w:t>
      </w:r>
      <w:sdt>
        <w:sdtPr>
          <w:rPr>
            <w:color w:val="000000" w:themeColor="text1"/>
            <w:sz w:val="24"/>
            <w:szCs w:val="24"/>
          </w:rPr>
          <w:id w:val="-1153822952"/>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proofErr w:type="spellStart"/>
      <w:r w:rsidRPr="006D033B">
        <w:rPr>
          <w:color w:val="000000" w:themeColor="text1"/>
          <w:sz w:val="24"/>
          <w:szCs w:val="24"/>
        </w:rPr>
        <w:t>Chaika</w:t>
      </w:r>
      <w:proofErr w:type="spellEnd"/>
      <w:r w:rsidRPr="006D033B">
        <w:rPr>
          <w:color w:val="000000" w:themeColor="text1"/>
          <w:sz w:val="24"/>
          <w:szCs w:val="24"/>
        </w:rPr>
        <w:t xml:space="preserve"> &amp; Williams </w:t>
      </w:r>
      <w:sdt>
        <w:sdtPr>
          <w:rPr>
            <w:color w:val="000000" w:themeColor="text1"/>
            <w:sz w:val="24"/>
            <w:szCs w:val="24"/>
          </w:rPr>
          <w:id w:val="-75442601"/>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1967CF4F" w:rsidR="00065DE6" w:rsidRPr="001106C5" w:rsidRDefault="00065DE6" w:rsidP="006D033B">
      <w:pPr>
        <w:jc w:val="both"/>
        <w:rPr>
          <w:color w:val="000000" w:themeColor="text1"/>
          <w:sz w:val="24"/>
          <w:szCs w:val="24"/>
        </w:rPr>
      </w:pPr>
      <w:r w:rsidRPr="001106C5">
        <w:rPr>
          <w:color w:val="000000" w:themeColor="text1"/>
          <w:sz w:val="24"/>
          <w:szCs w:val="24"/>
        </w:rPr>
        <w:t xml:space="preserve">The low permeability of opalines also allow them to act as seals which trap hydrocarbons. This was seen in the </w:t>
      </w:r>
      <w:proofErr w:type="spellStart"/>
      <w:r w:rsidRPr="001106C5">
        <w:rPr>
          <w:color w:val="000000" w:themeColor="text1"/>
          <w:sz w:val="24"/>
          <w:szCs w:val="24"/>
        </w:rPr>
        <w:t>Yurihara</w:t>
      </w:r>
      <w:proofErr w:type="spellEnd"/>
      <w:r w:rsidRPr="001106C5">
        <w:rPr>
          <w:color w:val="000000" w:themeColor="text1"/>
          <w:sz w:val="24"/>
          <w:szCs w:val="24"/>
        </w:rPr>
        <w:t xml:space="preserve"> field in Japan, where the less porous and permeable opal-CT seals in hydrocarbons within the more permeable quartzose </w:t>
      </w:r>
      <w:proofErr w:type="spellStart"/>
      <w:r w:rsidRPr="001106C5">
        <w:rPr>
          <w:color w:val="000000" w:themeColor="text1"/>
          <w:sz w:val="24"/>
          <w:szCs w:val="24"/>
        </w:rPr>
        <w:t>porcelanites</w:t>
      </w:r>
      <w:proofErr w:type="spellEnd"/>
      <w:r w:rsidRPr="001106C5">
        <w:rPr>
          <w:color w:val="000000" w:themeColor="text1"/>
          <w:sz w:val="24"/>
          <w:szCs w:val="24"/>
        </w:rPr>
        <w:t xml:space="preserve"> below. However, in shallower sections of opal-CT, confining pressure was not sufficient and permeabilities increased to values </w:t>
      </w:r>
      <w:proofErr w:type="gramStart"/>
      <w:r w:rsidRPr="001106C5">
        <w:rPr>
          <w:color w:val="000000" w:themeColor="text1"/>
          <w:sz w:val="24"/>
          <w:szCs w:val="24"/>
        </w:rPr>
        <w:t>similar to</w:t>
      </w:r>
      <w:proofErr w:type="gramEnd"/>
      <w:r w:rsidRPr="001106C5">
        <w:rPr>
          <w:color w:val="000000" w:themeColor="text1"/>
          <w:sz w:val="24"/>
          <w:szCs w:val="24"/>
        </w:rPr>
        <w:t xml:space="preserve"> the underlying quartzose </w:t>
      </w:r>
      <w:proofErr w:type="spellStart"/>
      <w:r w:rsidRPr="001106C5">
        <w:rPr>
          <w:color w:val="000000" w:themeColor="text1"/>
          <w:sz w:val="24"/>
          <w:szCs w:val="24"/>
        </w:rPr>
        <w:t>porcelanites</w:t>
      </w:r>
      <w:proofErr w:type="spellEnd"/>
      <w:r w:rsidRPr="001106C5">
        <w:rPr>
          <w:color w:val="000000" w:themeColor="text1"/>
          <w:sz w:val="24"/>
          <w:szCs w:val="24"/>
        </w:rPr>
        <w:t>, allowing hydrocarbons to escape</w:t>
      </w:r>
      <w:sdt>
        <w:sdtPr>
          <w:rPr>
            <w:color w:val="000000" w:themeColor="text1"/>
            <w:sz w:val="24"/>
            <w:szCs w:val="24"/>
          </w:rPr>
          <w:id w:val="-757605347"/>
          <w:citation/>
        </w:sdt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w:t>
      </w:r>
      <w:proofErr w:type="spellStart"/>
      <w:r w:rsidRPr="00B21711">
        <w:rPr>
          <w:color w:val="000000" w:themeColor="text1"/>
          <w:sz w:val="24"/>
          <w:szCs w:val="24"/>
        </w:rPr>
        <w:t>porcelanite</w:t>
      </w:r>
      <w:proofErr w:type="spellEnd"/>
      <w:sdt>
        <w:sdtPr>
          <w:rPr>
            <w:color w:val="000000" w:themeColor="text1"/>
            <w:sz w:val="24"/>
            <w:szCs w:val="24"/>
          </w:rPr>
          <w:id w:val="2019728270"/>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752CDC11" w:rsidR="00042A9B" w:rsidRPr="00F508BA" w:rsidRDefault="00065DE6" w:rsidP="00F508BA">
      <w:pPr>
        <w:jc w:val="both"/>
        <w:rPr>
          <w:color w:val="000000" w:themeColor="text1"/>
          <w:sz w:val="24"/>
          <w:szCs w:val="24"/>
        </w:rPr>
      </w:pPr>
      <w:r w:rsidRPr="00F508BA">
        <w:rPr>
          <w:color w:val="000000" w:themeColor="text1"/>
          <w:sz w:val="24"/>
          <w:szCs w:val="24"/>
        </w:rPr>
        <w:lastRenderedPageBreak/>
        <w:t xml:space="preserve">Overall, the existing literature suggests that there is no one defined course of action in evaluating the reservoir potential of opalines, owing to their wide range of types and characteristics. At the same time, all the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6B70A9" w:rsidRDefault="00042A9B"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392A2EBF" w14:textId="55589B0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 </w:t>
      </w:r>
      <w:proofErr w:type="gramStart"/>
      <w:r w:rsidR="005A64DB">
        <w:rPr>
          <w:sz w:val="24"/>
          <w:szCs w:val="24"/>
        </w:rPr>
        <w:t>migration</w:t>
      </w:r>
      <w:proofErr w:type="gramEnd"/>
      <w:r w:rsidR="005A64DB">
        <w:rPr>
          <w:sz w:val="24"/>
          <w:szCs w:val="24"/>
        </w:rPr>
        <w:t xml:space="preserve"> and timing</w:t>
      </w:r>
      <w:r w:rsidRPr="00175CE8">
        <w:rPr>
          <w:sz w:val="24"/>
          <w:szCs w:val="24"/>
        </w:rPr>
        <w:t>,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492F0A94"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 xml:space="preserve">distribution of opal in reservoir rocks can be heterogeneous. Additionally, since it shows up as a bright on seismic due to its highly porous nature, there is a need to its overall effect on the raw log </w:t>
      </w:r>
      <w:r w:rsidR="00850D08" w:rsidRPr="00175CE8">
        <w:rPr>
          <w:sz w:val="24"/>
          <w:szCs w:val="24"/>
        </w:rPr>
        <w:t>measurements and</w:t>
      </w:r>
      <w:r w:rsidRPr="00175CE8">
        <w:rPr>
          <w:sz w:val="24"/>
          <w:szCs w:val="24"/>
        </w:rPr>
        <w:t xml:space="preserve"> use that as calibration parameters in </w:t>
      </w:r>
      <w:r w:rsidR="00850D08" w:rsidRPr="00175CE8">
        <w:rPr>
          <w:sz w:val="24"/>
          <w:szCs w:val="24"/>
        </w:rPr>
        <w:t>to support seismic 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B2358A" w14:paraId="5E10C9A5" w14:textId="77777777" w:rsidTr="00B2358A">
        <w:tc>
          <w:tcPr>
            <w:tcW w:w="10800" w:type="dxa"/>
          </w:tcPr>
          <w:p w14:paraId="3C889033" w14:textId="77777777" w:rsidR="00B2358A" w:rsidRDefault="00B2358A" w:rsidP="00B2358A">
            <w:pPr>
              <w:rPr>
                <w:sz w:val="24"/>
                <w:szCs w:val="24"/>
              </w:rPr>
            </w:pPr>
            <w:r>
              <w:rPr>
                <w:noProof/>
              </w:rPr>
              <w:drawing>
                <wp:inline distT="0" distB="0" distL="0" distR="0" wp14:anchorId="7D6CF6A9" wp14:editId="2FFE2E5E">
                  <wp:extent cx="6768870" cy="3621974"/>
                  <wp:effectExtent l="0" t="0" r="0" b="0"/>
                  <wp:docPr id="6" name="Picture 6"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imeline&#10;&#10;Description automatically generated with medium confidence"/>
                          <pic:cNvPicPr/>
                        </pic:nvPicPr>
                        <pic:blipFill>
                          <a:blip r:embed="rId11"/>
                          <a:stretch>
                            <a:fillRect/>
                          </a:stretch>
                        </pic:blipFill>
                        <pic:spPr>
                          <a:xfrm>
                            <a:off x="0" y="0"/>
                            <a:ext cx="6813632" cy="3645926"/>
                          </a:xfrm>
                          <a:prstGeom prst="rect">
                            <a:avLst/>
                          </a:prstGeom>
                          <a:ln>
                            <a:noFill/>
                          </a:ln>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1"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956A80">
              <w:rPr>
                <w:b/>
                <w:i w:val="0"/>
              </w:rPr>
              <w:t>1</w:t>
            </w:r>
            <w:r w:rsidRPr="00093AA9">
              <w:rPr>
                <w:b/>
                <w:i w:val="0"/>
                <w:color w:val="auto"/>
                <w:sz w:val="20"/>
                <w:szCs w:val="20"/>
              </w:rPr>
              <w:fldChar w:fldCharType="end"/>
            </w:r>
            <w:bookmarkEnd w:id="1"/>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597B65DC" w14:textId="77777777" w:rsidR="00B2358A" w:rsidRDefault="00B2358A" w:rsidP="00B2358A"/>
    <w:p w14:paraId="504CDDFB" w14:textId="77777777" w:rsidR="00B2358A" w:rsidRDefault="00B2358A" w:rsidP="00B2358A"/>
    <w:p w14:paraId="3C32A2D1" w14:textId="77777777" w:rsidR="00B2358A" w:rsidRPr="00B2358A" w:rsidRDefault="00B2358A" w:rsidP="00B2358A"/>
    <w:p w14:paraId="637B3D02" w14:textId="17842361" w:rsidR="00522762" w:rsidRPr="007979E4" w:rsidRDefault="00AC0A2F" w:rsidP="00522762">
      <w:pPr>
        <w:jc w:val="both"/>
        <w:rPr>
          <w:color w:val="000000" w:themeColor="text1"/>
          <w:sz w:val="24"/>
          <w:szCs w:val="24"/>
        </w:rPr>
      </w:pPr>
      <w:r w:rsidRPr="007979E4">
        <w:rPr>
          <w:color w:val="000000" w:themeColor="text1"/>
          <w:sz w:val="24"/>
          <w:szCs w:val="24"/>
        </w:rPr>
        <w:lastRenderedPageBreak/>
        <w:t xml:space="preserve">A set of basic logs (GR, </w:t>
      </w:r>
      <w:proofErr w:type="gramStart"/>
      <w:r w:rsidRPr="007979E4">
        <w:rPr>
          <w:color w:val="000000" w:themeColor="text1"/>
          <w:sz w:val="24"/>
          <w:szCs w:val="24"/>
        </w:rPr>
        <w:t>RES</w:t>
      </w:r>
      <w:proofErr w:type="gramEnd"/>
      <w:r w:rsidRPr="007979E4">
        <w:rPr>
          <w:color w:val="000000" w:themeColor="text1"/>
          <w:sz w:val="24"/>
          <w:szCs w:val="24"/>
        </w:rPr>
        <w:t xml:space="preserve">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 xml:space="preserve">lower grain densities of opaline samples (~2.2g/cc) compared to the sandstone and limestone intervals (2.6-2.72g/cc).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rPr>
              <w:drawing>
                <wp:inline distT="0" distB="0" distL="0" distR="0" wp14:anchorId="26D13640" wp14:editId="2ACBF8A2">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9009"/>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2"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2"/>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4BE9A906" w:rsidR="00E71CCB" w:rsidRDefault="00B2358A" w:rsidP="00E71CCB">
            <w:pPr>
              <w:pStyle w:val="Caption"/>
              <w:jc w:val="center"/>
            </w:pPr>
            <w:r>
              <w:rPr>
                <w:noProof/>
                <w:sz w:val="24"/>
                <w:szCs w:val="24"/>
              </w:rPr>
              <w:t xml:space="preserve"> </w:t>
            </w:r>
            <w:r w:rsidR="00E71CCB">
              <w:rPr>
                <w:noProof/>
                <w:sz w:val="24"/>
                <w:szCs w:val="24"/>
              </w:rPr>
              <w:drawing>
                <wp:inline distT="0" distB="0" distL="0" distR="0" wp14:anchorId="6C4A912D" wp14:editId="60E091BE">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6488194" cy="2575002"/>
                          </a:xfrm>
                          <a:prstGeom prst="rect">
                            <a:avLst/>
                          </a:prstGeom>
                          <a:ln>
                            <a:noFill/>
                          </a:ln>
                        </pic:spPr>
                      </pic:pic>
                    </a:graphicData>
                  </a:graphic>
                </wp:inline>
              </w:drawing>
            </w:r>
          </w:p>
        </w:tc>
      </w:tr>
      <w:tr w:rsidR="00E71CCB" w14:paraId="0A33477F" w14:textId="77777777" w:rsidTr="00E71CCB">
        <w:tc>
          <w:tcPr>
            <w:tcW w:w="10790" w:type="dxa"/>
          </w:tcPr>
          <w:p w14:paraId="682C6533" w14:textId="28CC6A61" w:rsidR="00E71CCB" w:rsidRPr="00E03B30" w:rsidRDefault="00E71CCB" w:rsidP="00E71CCB">
            <w:pPr>
              <w:pStyle w:val="Caption"/>
              <w:jc w:val="center"/>
              <w:rPr>
                <w:i w:val="0"/>
                <w:color w:val="000000" w:themeColor="text1"/>
                <w:sz w:val="20"/>
                <w:szCs w:val="20"/>
              </w:rPr>
            </w:pPr>
            <w:bookmarkStart w:id="3"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3"/>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w:t>
            </w:r>
            <w:proofErr w:type="gramStart"/>
            <w:r w:rsidR="00D362CD">
              <w:rPr>
                <w:i w:val="0"/>
                <w:color w:val="000000" w:themeColor="text1"/>
                <w:sz w:val="20"/>
                <w:szCs w:val="20"/>
              </w:rPr>
              <w:t xml:space="preserve">elongate pore (P) hosting </w:t>
            </w:r>
            <w:r w:rsidR="00B207A1">
              <w:rPr>
                <w:i w:val="0"/>
                <w:color w:val="000000" w:themeColor="text1"/>
                <w:sz w:val="20"/>
                <w:szCs w:val="20"/>
              </w:rPr>
              <w:t>zeolite crystals (Z)</w:t>
            </w:r>
            <w:proofErr w:type="gramEnd"/>
            <w:r w:rsidR="00B207A1">
              <w:rPr>
                <w:i w:val="0"/>
                <w:color w:val="000000" w:themeColor="text1"/>
                <w:sz w:val="20"/>
                <w:szCs w:val="20"/>
              </w:rPr>
              <w:t xml:space="preserve"> within the microporous </w:t>
            </w:r>
            <w:proofErr w:type="spellStart"/>
            <w:r w:rsidR="00B207A1">
              <w:rPr>
                <w:i w:val="0"/>
                <w:color w:val="000000" w:themeColor="text1"/>
                <w:sz w:val="20"/>
                <w:szCs w:val="20"/>
              </w:rPr>
              <w:t>smectitic-illitic</w:t>
            </w:r>
            <w:proofErr w:type="spellEnd"/>
            <w:r w:rsidR="00B207A1">
              <w:rPr>
                <w:i w:val="0"/>
                <w:color w:val="000000" w:themeColor="text1"/>
                <w:sz w:val="20"/>
                <w:szCs w:val="20"/>
              </w:rPr>
              <w:t xml:space="preserve"> clay (Cl)</w:t>
            </w:r>
            <w:r w:rsidR="009A48DB">
              <w:rPr>
                <w:i w:val="0"/>
                <w:color w:val="000000" w:themeColor="text1"/>
                <w:sz w:val="20"/>
                <w:szCs w:val="20"/>
              </w:rPr>
              <w:t xml:space="preserve"> and opal </w:t>
            </w:r>
            <w:proofErr w:type="spellStart"/>
            <w:r w:rsidR="009A48DB">
              <w:rPr>
                <w:i w:val="0"/>
                <w:color w:val="000000" w:themeColor="text1"/>
                <w:sz w:val="20"/>
                <w:szCs w:val="20"/>
              </w:rPr>
              <w:t>lepisphere</w:t>
            </w:r>
            <w:proofErr w:type="spellEnd"/>
            <w:r w:rsidR="009A48DB">
              <w:rPr>
                <w:i w:val="0"/>
                <w:color w:val="000000" w:themeColor="text1"/>
                <w:sz w:val="20"/>
                <w:szCs w:val="20"/>
              </w:rPr>
              <w:t xml:space="preserv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w:t>
            </w:r>
            <w:proofErr w:type="spellStart"/>
            <w:r w:rsidR="006A3942">
              <w:rPr>
                <w:i w:val="0"/>
                <w:color w:val="000000" w:themeColor="text1"/>
                <w:sz w:val="20"/>
                <w:szCs w:val="20"/>
              </w:rPr>
              <w:t>smectitic-illitic</w:t>
            </w:r>
            <w:proofErr w:type="spellEnd"/>
            <w:r w:rsidR="006A3942">
              <w:rPr>
                <w:i w:val="0"/>
                <w:color w:val="000000" w:themeColor="text1"/>
                <w:sz w:val="20"/>
                <w:szCs w:val="20"/>
              </w:rPr>
              <w:t xml:space="preserve"> clay </w:t>
            </w:r>
            <w:r w:rsidR="002B30A4">
              <w:rPr>
                <w:i w:val="0"/>
                <w:color w:val="000000" w:themeColor="text1"/>
                <w:sz w:val="20"/>
                <w:szCs w:val="20"/>
              </w:rPr>
              <w:t xml:space="preserve">(Cl) and opal </w:t>
            </w:r>
            <w:proofErr w:type="spellStart"/>
            <w:r w:rsidR="002B30A4">
              <w:rPr>
                <w:i w:val="0"/>
                <w:color w:val="000000" w:themeColor="text1"/>
                <w:sz w:val="20"/>
                <w:szCs w:val="20"/>
              </w:rPr>
              <w:t>lepispheres</w:t>
            </w:r>
            <w:proofErr w:type="spellEnd"/>
            <w:r w:rsidR="002B30A4">
              <w:rPr>
                <w:i w:val="0"/>
                <w:color w:val="000000" w:themeColor="text1"/>
                <w:sz w:val="20"/>
                <w:szCs w:val="20"/>
              </w:rPr>
              <w:t xml:space="preserve"> (Ls). Contains scattered zeolite crystals (Z)</w:t>
            </w:r>
            <w:r w:rsidR="002337B2">
              <w:rPr>
                <w:i w:val="0"/>
                <w:color w:val="000000" w:themeColor="text1"/>
                <w:sz w:val="20"/>
                <w:szCs w:val="20"/>
              </w:rPr>
              <w:t>, cryptocrystalline calcite (</w:t>
            </w:r>
            <w:proofErr w:type="spellStart"/>
            <w:r w:rsidR="002337B2">
              <w:rPr>
                <w:i w:val="0"/>
                <w:color w:val="000000" w:themeColor="text1"/>
                <w:sz w:val="20"/>
                <w:szCs w:val="20"/>
              </w:rPr>
              <w:t>CxCal</w:t>
            </w:r>
            <w:proofErr w:type="spellEnd"/>
            <w:r w:rsidR="002337B2">
              <w:rPr>
                <w:i w:val="0"/>
                <w:color w:val="000000" w:themeColor="text1"/>
                <w:sz w:val="20"/>
                <w:szCs w:val="20"/>
              </w:rPr>
              <w:t>), and coccoliths (Cc).</w:t>
            </w:r>
          </w:p>
        </w:tc>
      </w:tr>
    </w:tbl>
    <w:p w14:paraId="7A532196" w14:textId="77777777" w:rsidR="00522762" w:rsidRDefault="00522762" w:rsidP="00522762"/>
    <w:p w14:paraId="56E44D3B" w14:textId="4B746CB7"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 xml:space="preserve">showed that samples had good porosity, ranging from 25-41 %. The permeability, while low at &lt; 10mD, were in line with analogs </w:t>
      </w:r>
      <w:r w:rsidRPr="002D2B84">
        <w:rPr>
          <w:color w:val="000000" w:themeColor="text1"/>
          <w:sz w:val="24"/>
          <w:szCs w:val="24"/>
        </w:rPr>
        <w:lastRenderedPageBreak/>
        <w:t>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w:t>
      </w:r>
      <w:proofErr w:type="spellStart"/>
      <w:r w:rsidR="00D86E82" w:rsidRPr="002D2B84">
        <w:rPr>
          <w:color w:val="000000" w:themeColor="text1"/>
          <w:sz w:val="24"/>
          <w:szCs w:val="24"/>
        </w:rPr>
        <w:t>porcelanites</w:t>
      </w:r>
      <w:proofErr w:type="spellEnd"/>
      <w:r w:rsidR="00D86E82" w:rsidRPr="002D2B84">
        <w:rPr>
          <w:color w:val="000000" w:themeColor="text1"/>
          <w:sz w:val="24"/>
          <w:szCs w:val="24"/>
        </w:rPr>
        <w:t xml:space="preserve">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rPr>
              <w:drawing>
                <wp:inline distT="0" distB="0" distL="0" distR="0" wp14:anchorId="056B6252" wp14:editId="195FD2D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21307" cy="2671409"/>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21177C2F" w:rsidR="00B2358A" w:rsidRPr="003F045B" w:rsidRDefault="00B2358A" w:rsidP="00B2358A">
            <w:pPr>
              <w:pStyle w:val="Caption"/>
              <w:jc w:val="center"/>
              <w:rPr>
                <w:i w:val="0"/>
                <w:color w:val="000000" w:themeColor="text1"/>
                <w:sz w:val="20"/>
                <w:szCs w:val="20"/>
              </w:rPr>
            </w:pPr>
            <w:bookmarkStart w:id="4"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4"/>
            <w:r w:rsidRPr="003F045B">
              <w:rPr>
                <w:b/>
                <w:bCs/>
                <w:i w:val="0"/>
                <w:iCs w:val="0"/>
                <w:color w:val="000000" w:themeColor="text1"/>
                <w:sz w:val="20"/>
                <w:szCs w:val="20"/>
              </w:rPr>
              <w:t>:</w:t>
            </w:r>
            <w:r w:rsidRPr="003F045B">
              <w:rPr>
                <w:i w:val="0"/>
                <w:iCs w:val="0"/>
                <w:color w:val="000000" w:themeColor="text1"/>
                <w:sz w:val="20"/>
                <w:szCs w:val="20"/>
              </w:rPr>
              <w:t xml:space="preserve"> </w:t>
            </w:r>
            <w:proofErr w:type="spellStart"/>
            <w:r w:rsidRPr="003F045B">
              <w:rPr>
                <w:i w:val="0"/>
                <w:color w:val="000000" w:themeColor="text1"/>
                <w:sz w:val="20"/>
                <w:szCs w:val="20"/>
              </w:rPr>
              <w:t>Crossplot</w:t>
            </w:r>
            <w:proofErr w:type="spellEnd"/>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proofErr w:type="spellStart"/>
      <w:r w:rsidR="00281015" w:rsidRPr="002D2B84">
        <w:rPr>
          <w:color w:val="000000" w:themeColor="text1"/>
          <w:sz w:val="24"/>
          <w:szCs w:val="24"/>
        </w:rPr>
        <w:t>Chaika</w:t>
      </w:r>
      <w:proofErr w:type="spellEnd"/>
      <w:r w:rsidR="00281015" w:rsidRPr="002D2B84">
        <w:rPr>
          <w:color w:val="000000" w:themeColor="text1"/>
          <w:sz w:val="24"/>
          <w:szCs w:val="24"/>
        </w:rPr>
        <w:t xml:space="preserve">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w:t>
      </w:r>
      <w:proofErr w:type="spellStart"/>
      <w:r w:rsidR="00A42E40">
        <w:rPr>
          <w:color w:val="000000" w:themeColor="text1"/>
          <w:sz w:val="24"/>
          <w:szCs w:val="24"/>
        </w:rPr>
        <w:t>porcelanite</w:t>
      </w:r>
      <w:proofErr w:type="spellEnd"/>
      <w:r w:rsidR="00A42E40">
        <w:rPr>
          <w:color w:val="000000" w:themeColor="text1"/>
          <w:sz w:val="24"/>
          <w:szCs w:val="24"/>
        </w:rPr>
        <w:t xml:space="preserve"> layers</w:t>
      </w:r>
      <w:r w:rsidR="00723172">
        <w:rPr>
          <w:color w:val="000000" w:themeColor="text1"/>
          <w:sz w:val="24"/>
          <w:szCs w:val="24"/>
        </w:rPr>
        <w:t xml:space="preserve"> </w:t>
      </w:r>
      <w:sdt>
        <w:sdtPr>
          <w:rPr>
            <w:color w:val="000000" w:themeColor="text1"/>
            <w:sz w:val="24"/>
            <w:szCs w:val="24"/>
          </w:rPr>
          <w:id w:val="-1730152123"/>
          <w:citation/>
        </w:sdt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7566D2F5" w:rsidR="00522762" w:rsidRPr="003F045B" w:rsidRDefault="00522762" w:rsidP="00522762">
            <w:pPr>
              <w:pStyle w:val="Caption"/>
              <w:jc w:val="center"/>
              <w:rPr>
                <w:b/>
                <w:i w:val="0"/>
                <w:color w:val="000000" w:themeColor="text1"/>
                <w:sz w:val="20"/>
                <w:szCs w:val="20"/>
              </w:rPr>
            </w:pPr>
            <w:bookmarkStart w:id="5"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 xml:space="preserve">: </w:t>
            </w:r>
            <w:proofErr w:type="spellStart"/>
            <w:r w:rsidRPr="003F045B">
              <w:rPr>
                <w:i w:val="0"/>
                <w:color w:val="000000" w:themeColor="text1"/>
                <w:sz w:val="20"/>
                <w:szCs w:val="20"/>
              </w:rPr>
              <w:t>Crossplot</w:t>
            </w:r>
            <w:proofErr w:type="spellEnd"/>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tc>
          <w:tcPr>
            <w:tcW w:w="10790" w:type="dxa"/>
          </w:tcPr>
          <w:p w14:paraId="5AD3D876" w14:textId="11B08692" w:rsidR="005337F9" w:rsidRDefault="00DC620A">
            <w:pPr>
              <w:pStyle w:val="Caption"/>
              <w:jc w:val="center"/>
            </w:pPr>
            <w:r>
              <w:rPr>
                <w:noProof/>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6"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w:t>
            </w:r>
            <w:proofErr w:type="spellStart"/>
            <w:r w:rsidR="006F7295">
              <w:rPr>
                <w:i w:val="0"/>
                <w:color w:val="000000" w:themeColor="text1"/>
                <w:sz w:val="20"/>
                <w:szCs w:val="20"/>
              </w:rPr>
              <w:t>microlaminae</w:t>
            </w:r>
            <w:proofErr w:type="spellEnd"/>
            <w:r w:rsidR="006F7295">
              <w:rPr>
                <w:i w:val="0"/>
                <w:color w:val="000000" w:themeColor="text1"/>
                <w:sz w:val="20"/>
                <w:szCs w:val="20"/>
              </w:rPr>
              <w:t xml:space="preserve"> (Op) </w:t>
            </w:r>
            <w:r w:rsidR="009328BF">
              <w:rPr>
                <w:i w:val="0"/>
                <w:color w:val="000000" w:themeColor="text1"/>
                <w:sz w:val="20"/>
                <w:szCs w:val="20"/>
              </w:rPr>
              <w:t>with intercalated bands of weakly colloform opal (</w:t>
            </w:r>
            <w:proofErr w:type="spellStart"/>
            <w:r w:rsidR="009328BF">
              <w:rPr>
                <w:i w:val="0"/>
                <w:color w:val="000000" w:themeColor="text1"/>
                <w:sz w:val="20"/>
                <w:szCs w:val="20"/>
              </w:rPr>
              <w:t>OpBnd</w:t>
            </w:r>
            <w:proofErr w:type="spellEnd"/>
            <w:r w:rsidR="009328BF">
              <w:rPr>
                <w:i w:val="0"/>
                <w:color w:val="000000" w:themeColor="text1"/>
                <w:sz w:val="20"/>
                <w:szCs w:val="20"/>
              </w:rPr>
              <w:t>)</w:t>
            </w:r>
            <w:r w:rsidR="00964F9C">
              <w:rPr>
                <w:i w:val="0"/>
                <w:color w:val="000000" w:themeColor="text1"/>
                <w:sz w:val="20"/>
                <w:szCs w:val="20"/>
              </w:rPr>
              <w:t xml:space="preserve">. </w:t>
            </w:r>
            <w:r w:rsidR="007A2FA1">
              <w:rPr>
                <w:i w:val="0"/>
                <w:color w:val="000000" w:themeColor="text1"/>
                <w:sz w:val="20"/>
                <w:szCs w:val="20"/>
              </w:rPr>
              <w:t>Carbonaceous material (</w:t>
            </w:r>
            <w:proofErr w:type="spellStart"/>
            <w:r w:rsidR="007A2FA1">
              <w:rPr>
                <w:i w:val="0"/>
                <w:color w:val="000000" w:themeColor="text1"/>
                <w:sz w:val="20"/>
                <w:szCs w:val="20"/>
              </w:rPr>
              <w:t>Cb</w:t>
            </w:r>
            <w:proofErr w:type="spellEnd"/>
            <w:r w:rsidR="007A2FA1">
              <w:rPr>
                <w:i w:val="0"/>
                <w:color w:val="000000" w:themeColor="text1"/>
                <w:sz w:val="20"/>
                <w:szCs w:val="20"/>
              </w:rPr>
              <w:t xml:space="preserve">) is also seen within </w:t>
            </w:r>
            <w:proofErr w:type="spellStart"/>
            <w:r w:rsidR="007A2FA1">
              <w:rPr>
                <w:i w:val="0"/>
                <w:color w:val="000000" w:themeColor="text1"/>
                <w:sz w:val="20"/>
                <w:szCs w:val="20"/>
              </w:rPr>
              <w:t>microlaminae</w:t>
            </w:r>
            <w:proofErr w:type="spellEnd"/>
            <w:r w:rsidR="007A2FA1">
              <w:rPr>
                <w:i w:val="0"/>
                <w:color w:val="000000" w:themeColor="text1"/>
                <w:sz w:val="20"/>
                <w:szCs w:val="20"/>
              </w:rPr>
              <w:t xml:space="preserve">. </w:t>
            </w:r>
            <w:r w:rsidR="00B150CB">
              <w:rPr>
                <w:i w:val="0"/>
                <w:color w:val="000000" w:themeColor="text1"/>
                <w:sz w:val="20"/>
                <w:szCs w:val="20"/>
              </w:rPr>
              <w:t xml:space="preserve">Globular microfossils, microfossil </w:t>
            </w:r>
            <w:proofErr w:type="spellStart"/>
            <w:r w:rsidR="00B150CB">
              <w:rPr>
                <w:i w:val="0"/>
                <w:color w:val="000000" w:themeColor="text1"/>
                <w:sz w:val="20"/>
                <w:szCs w:val="20"/>
              </w:rPr>
              <w:t>moulds</w:t>
            </w:r>
            <w:proofErr w:type="spellEnd"/>
            <w:r w:rsidR="00B150CB">
              <w:rPr>
                <w:i w:val="0"/>
                <w:color w:val="000000" w:themeColor="text1"/>
                <w:sz w:val="20"/>
                <w:szCs w:val="20"/>
              </w:rPr>
              <w:t xml:space="preserve">, and </w:t>
            </w:r>
            <w:r w:rsidR="00E6558F">
              <w:rPr>
                <w:i w:val="0"/>
                <w:color w:val="000000" w:themeColor="text1"/>
                <w:sz w:val="20"/>
                <w:szCs w:val="20"/>
              </w:rPr>
              <w:t>planktonic foraminifera are visible as bright spots throughout (</w:t>
            </w:r>
            <w:proofErr w:type="spellStart"/>
            <w:r w:rsidR="00E6558F">
              <w:rPr>
                <w:i w:val="0"/>
                <w:color w:val="000000" w:themeColor="text1"/>
                <w:sz w:val="20"/>
                <w:szCs w:val="20"/>
              </w:rPr>
              <w:t>Mf</w:t>
            </w:r>
            <w:proofErr w:type="spellEnd"/>
            <w:r w:rsidR="00E6558F">
              <w:rPr>
                <w:i w:val="0"/>
                <w:color w:val="000000" w:themeColor="text1"/>
                <w:sz w:val="20"/>
                <w:szCs w:val="20"/>
              </w:rPr>
              <w:t>)</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 xml:space="preserve">seen with </w:t>
            </w:r>
            <w:proofErr w:type="spellStart"/>
            <w:r w:rsidR="004A5832">
              <w:rPr>
                <w:i w:val="0"/>
                <w:color w:val="000000" w:themeColor="text1"/>
                <w:sz w:val="20"/>
                <w:szCs w:val="20"/>
              </w:rPr>
              <w:t>m</w:t>
            </w:r>
            <w:r w:rsidR="001909EB">
              <w:rPr>
                <w:i w:val="0"/>
                <w:color w:val="000000" w:themeColor="text1"/>
                <w:sz w:val="20"/>
                <w:szCs w:val="20"/>
              </w:rPr>
              <w:t>ouldic</w:t>
            </w:r>
            <w:proofErr w:type="spellEnd"/>
            <w:r w:rsidR="001909EB">
              <w:rPr>
                <w:i w:val="0"/>
                <w:color w:val="000000" w:themeColor="text1"/>
                <w:sz w:val="20"/>
                <w:szCs w:val="20"/>
              </w:rPr>
              <w:t xml:space="preserve"> porosity (</w:t>
            </w:r>
            <w:proofErr w:type="spellStart"/>
            <w:r w:rsidR="001909EB">
              <w:rPr>
                <w:i w:val="0"/>
                <w:color w:val="000000" w:themeColor="text1"/>
                <w:sz w:val="20"/>
                <w:szCs w:val="20"/>
              </w:rPr>
              <w:t>MdP</w:t>
            </w:r>
            <w:proofErr w:type="spellEnd"/>
            <w:r w:rsidR="001909EB">
              <w:rPr>
                <w:i w:val="0"/>
                <w:color w:val="000000" w:themeColor="text1"/>
                <w:sz w:val="20"/>
                <w:szCs w:val="20"/>
              </w:rPr>
              <w:t>)</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partly cemented planktonic foraminifer (</w:t>
            </w:r>
            <w:proofErr w:type="spellStart"/>
            <w:r w:rsidR="00FD2037">
              <w:rPr>
                <w:i w:val="0"/>
                <w:color w:val="000000" w:themeColor="text1"/>
                <w:sz w:val="20"/>
                <w:szCs w:val="20"/>
              </w:rPr>
              <w:t>IaP</w:t>
            </w:r>
            <w:proofErr w:type="spellEnd"/>
            <w:r w:rsidR="00FD2037">
              <w:rPr>
                <w:i w:val="0"/>
                <w:color w:val="000000" w:themeColor="text1"/>
                <w:sz w:val="20"/>
                <w:szCs w:val="20"/>
              </w:rPr>
              <w:t xml:space="preserve">)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w:t>
            </w:r>
            <w:proofErr w:type="spellStart"/>
            <w:r w:rsidR="00FC13D9">
              <w:rPr>
                <w:i w:val="0"/>
                <w:color w:val="000000" w:themeColor="text1"/>
                <w:sz w:val="20"/>
                <w:szCs w:val="20"/>
              </w:rPr>
              <w:t>MtT</w:t>
            </w:r>
            <w:proofErr w:type="spellEnd"/>
            <w:r w:rsidR="00FC13D9">
              <w:rPr>
                <w:i w:val="0"/>
                <w:color w:val="000000" w:themeColor="text1"/>
                <w:sz w:val="20"/>
                <w:szCs w:val="20"/>
              </w:rPr>
              <w:t>) also observed.</w:t>
            </w:r>
          </w:p>
        </w:tc>
      </w:tr>
    </w:tbl>
    <w:p w14:paraId="5436BD62" w14:textId="77777777" w:rsidR="00CD453E" w:rsidRDefault="00CD453E" w:rsidP="00522762">
      <w:pPr>
        <w:keepNext/>
      </w:pPr>
    </w:p>
    <w:p w14:paraId="7A49673D" w14:textId="55B38713"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w:t>
      </w:r>
      <w:proofErr w:type="gramStart"/>
      <w:r w:rsidR="00B56AC6" w:rsidRPr="00CD453E">
        <w:rPr>
          <w:sz w:val="24"/>
          <w:szCs w:val="24"/>
        </w:rPr>
        <w:t>fairly lazy</w:t>
      </w:r>
      <w:proofErr w:type="gramEnd"/>
      <w:r w:rsidR="00B56AC6" w:rsidRPr="00CD453E">
        <w:rPr>
          <w:sz w:val="24"/>
          <w:szCs w:val="24"/>
        </w:rPr>
        <w:t xml:space="preserve">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w:t>
      </w:r>
      <w:proofErr w:type="spellStart"/>
      <w:r w:rsidR="00F37AFA" w:rsidRPr="00CD453E">
        <w:rPr>
          <w:sz w:val="24"/>
          <w:szCs w:val="24"/>
        </w:rPr>
        <w:t>mMD</w:t>
      </w:r>
      <w:proofErr w:type="spellEnd"/>
      <w:r w:rsidR="00F37AFA" w:rsidRPr="00CD453E">
        <w:rPr>
          <w:sz w:val="24"/>
          <w:szCs w:val="24"/>
        </w:rPr>
        <w:t xml:space="preserve">, where the resistivity is the highest. From 1068 -to 1078 </w:t>
      </w:r>
      <w:proofErr w:type="spellStart"/>
      <w:r w:rsidR="00F37AFA" w:rsidRPr="00CD453E">
        <w:rPr>
          <w:sz w:val="24"/>
          <w:szCs w:val="24"/>
        </w:rPr>
        <w:t>mMD</w:t>
      </w:r>
      <w:proofErr w:type="spellEnd"/>
      <w:r w:rsidR="00F37AFA" w:rsidRPr="00CD453E">
        <w:rPr>
          <w:sz w:val="24"/>
          <w:szCs w:val="24"/>
        </w:rPr>
        <w:t xml:space="preserve">,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592B21">
        <w:tc>
          <w:tcPr>
            <w:tcW w:w="10790" w:type="dxa"/>
          </w:tcPr>
          <w:p w14:paraId="5BBFCA7B" w14:textId="747BBC43" w:rsidR="00FF605B" w:rsidRDefault="005017D8">
            <w:pPr>
              <w:pStyle w:val="Caption"/>
              <w:jc w:val="center"/>
            </w:pPr>
            <w:r>
              <w:rPr>
                <w:noProof/>
              </w:rPr>
              <w:lastRenderedPageBreak/>
              <w:drawing>
                <wp:inline distT="0" distB="0" distL="0" distR="0" wp14:anchorId="7BB426F3" wp14:editId="67EED589">
                  <wp:extent cx="2740140" cy="247878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502" cy="2501727"/>
                          </a:xfrm>
                          <a:prstGeom prst="rect">
                            <a:avLst/>
                          </a:prstGeom>
                        </pic:spPr>
                      </pic:pic>
                    </a:graphicData>
                  </a:graphic>
                </wp:inline>
              </w:drawing>
            </w:r>
            <w:r w:rsidR="008169E8">
              <w:t xml:space="preserve"> </w:t>
            </w:r>
            <w:r w:rsidR="008169E8">
              <w:rPr>
                <w:noProof/>
              </w:rPr>
              <w:drawing>
                <wp:inline distT="0" distB="0" distL="0" distR="0" wp14:anchorId="4B00C5E6" wp14:editId="51684D4D">
                  <wp:extent cx="3384468" cy="2473797"/>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7805" cy="2498164"/>
                          </a:xfrm>
                          <a:prstGeom prst="rect">
                            <a:avLst/>
                          </a:prstGeom>
                        </pic:spPr>
                      </pic:pic>
                    </a:graphicData>
                  </a:graphic>
                </wp:inline>
              </w:drawing>
            </w:r>
          </w:p>
        </w:tc>
      </w:tr>
      <w:tr w:rsidR="00FF605B" w14:paraId="4B72E88A" w14:textId="77777777" w:rsidTr="00592B21">
        <w:tc>
          <w:tcPr>
            <w:tcW w:w="10790" w:type="dxa"/>
          </w:tcPr>
          <w:p w14:paraId="72ABFF6D" w14:textId="69F765DF" w:rsidR="00FF605B" w:rsidRPr="006C0316" w:rsidRDefault="00FF605B">
            <w:pPr>
              <w:pStyle w:val="Caption"/>
              <w:jc w:val="center"/>
              <w:rPr>
                <w:b/>
                <w:i w:val="0"/>
                <w:color w:val="000000" w:themeColor="text1"/>
                <w:sz w:val="20"/>
                <w:szCs w:val="20"/>
              </w:rPr>
            </w:pPr>
            <w:bookmarkStart w:id="7"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14B0D098" w14:textId="77777777" w:rsidR="005A449D" w:rsidRPr="00CD453E" w:rsidRDefault="005A449D" w:rsidP="00CD453E">
      <w:pPr>
        <w:keepNext/>
        <w:jc w:val="both"/>
        <w:rPr>
          <w:sz w:val="24"/>
          <w:szCs w:val="24"/>
        </w:rPr>
      </w:pPr>
    </w:p>
    <w:p w14:paraId="32E2F8E7" w14:textId="77777777" w:rsidR="006E68B7" w:rsidRDefault="006E68B7" w:rsidP="00B53E80">
      <w:pPr>
        <w:jc w:val="both"/>
        <w:rPr>
          <w:sz w:val="24"/>
          <w:szCs w:val="24"/>
        </w:rPr>
      </w:pPr>
    </w:p>
    <w:p w14:paraId="60A918AD" w14:textId="5D4D204F" w:rsidR="009015EA" w:rsidRDefault="006E68B7" w:rsidP="006E68B7">
      <w:pPr>
        <w:jc w:val="both"/>
        <w:rPr>
          <w:sz w:val="24"/>
          <w:szCs w:val="24"/>
        </w:rPr>
      </w:pPr>
      <w:r w:rsidRPr="00CD453E">
        <w:rPr>
          <w:sz w:val="24"/>
          <w:szCs w:val="24"/>
        </w:rPr>
        <w:t xml:space="preserve">For instance, while our core grain density is seen to be properly calibrated, our porosities show a slight mismatch from 1063 to 1068 </w:t>
      </w:r>
      <w:proofErr w:type="spellStart"/>
      <w:r w:rsidRPr="00CD453E">
        <w:rPr>
          <w:sz w:val="24"/>
          <w:szCs w:val="24"/>
        </w:rPr>
        <w:t>mMD</w:t>
      </w:r>
      <w:proofErr w:type="spellEnd"/>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proofErr w:type="gramStart"/>
      <w:r w:rsidR="009E0E0C" w:rsidRPr="00CD453E">
        <w:rPr>
          <w:sz w:val="24"/>
          <w:szCs w:val="24"/>
        </w:rPr>
        <w:t>is</w:t>
      </w:r>
      <w:proofErr w:type="gramEnd"/>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 xml:space="preserve">1078 </w:t>
      </w:r>
      <w:proofErr w:type="spellStart"/>
      <w:r w:rsidR="00D11732">
        <w:rPr>
          <w:sz w:val="24"/>
          <w:szCs w:val="24"/>
        </w:rPr>
        <w:t>mMD</w:t>
      </w:r>
      <w:proofErr w:type="spellEnd"/>
      <w:r w:rsidR="00D11732">
        <w:rPr>
          <w:sz w:val="24"/>
          <w:szCs w:val="24"/>
        </w:rPr>
        <w:t>.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8" w:name="_Ref129098440"/>
            <w:bookmarkStart w:id="9"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8"/>
            <w:r w:rsidRPr="007A4FDB">
              <w:rPr>
                <w:b/>
                <w:bCs/>
                <w:i w:val="0"/>
                <w:iCs w:val="0"/>
                <w:color w:val="auto"/>
                <w:sz w:val="20"/>
                <w:szCs w:val="20"/>
              </w:rPr>
              <w:t>:</w:t>
            </w:r>
            <w:r w:rsidRPr="007A4FDB">
              <w:rPr>
                <w:i w:val="0"/>
                <w:iCs w:val="0"/>
                <w:color w:val="auto"/>
                <w:sz w:val="20"/>
                <w:szCs w:val="20"/>
              </w:rPr>
              <w:t xml:space="preserve"> Ternary plot for samples from Well DS</w:t>
            </w:r>
            <w:bookmarkEnd w:id="9"/>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lastRenderedPageBreak/>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w:t>
      </w:r>
      <w:proofErr w:type="spellStart"/>
      <w:r w:rsidR="009303A5">
        <w:rPr>
          <w:bCs/>
        </w:rPr>
        <w:t>lepispheres</w:t>
      </w:r>
      <w:proofErr w:type="spellEnd"/>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w:t>
      </w:r>
      <w:proofErr w:type="spellStart"/>
      <w:r w:rsidR="00E06C39" w:rsidRPr="001E1713">
        <w:rPr>
          <w:rFonts w:eastAsia="Times New Roman"/>
          <w:bCs/>
          <w:sz w:val="24"/>
          <w:szCs w:val="24"/>
        </w:rPr>
        <w:t>paramagnetism</w:t>
      </w:r>
      <w:proofErr w:type="spellEnd"/>
      <w:r w:rsidR="00E06C39" w:rsidRPr="001E1713">
        <w:rPr>
          <w:rFonts w:eastAsia="Times New Roman"/>
          <w:bCs/>
          <w:sz w:val="24"/>
          <w:szCs w:val="24"/>
        </w:rPr>
        <w:t>),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4131E589"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w:t>
      </w:r>
      <w:proofErr w:type="spellStart"/>
      <w:r w:rsidR="004A350E" w:rsidRPr="005B7F37">
        <w:rPr>
          <w:szCs w:val="24"/>
        </w:rPr>
        <w:t>Jatibarang</w:t>
      </w:r>
      <w:proofErr w:type="spellEnd"/>
      <w:r w:rsidR="004A350E" w:rsidRPr="005B7F37">
        <w:rPr>
          <w:szCs w:val="24"/>
        </w:rPr>
        <w:t xml:space="preserve"> field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 xml:space="preserve">of oil and 2.7 </w:t>
      </w:r>
      <w:proofErr w:type="spellStart"/>
      <w:r w:rsidR="000D6428" w:rsidRPr="005B7F37">
        <w:rPr>
          <w:szCs w:val="24"/>
        </w:rPr>
        <w:t>Tcf</w:t>
      </w:r>
      <w:proofErr w:type="spellEnd"/>
      <w:r w:rsidR="00182E6E" w:rsidRPr="005B7F37">
        <w:rPr>
          <w:szCs w:val="24"/>
        </w:rPr>
        <w:t xml:space="preserve"> of gas</w:t>
      </w:r>
      <w:r w:rsidR="0052158B" w:rsidRPr="005B7F37">
        <w:rPr>
          <w:szCs w:val="24"/>
        </w:rPr>
        <w:t xml:space="preserve"> </w:t>
      </w:r>
      <w:sdt>
        <w:sdtPr>
          <w:rPr>
            <w:szCs w:val="24"/>
          </w:rPr>
          <w:id w:val="1490594845"/>
          <w:citation/>
        </w:sdt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72D5F66C"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proofErr w:type="gramStart"/>
      <w:r w:rsidR="00412A33" w:rsidRPr="005B7F37">
        <w:rPr>
          <w:szCs w:val="24"/>
        </w:rPr>
        <w:t>s</w:t>
      </w:r>
      <w:r w:rsidR="004626DD" w:rsidRPr="005B7F37">
        <w:rPr>
          <w:szCs w:val="24"/>
        </w:rPr>
        <w:t>imilar to</w:t>
      </w:r>
      <w:proofErr w:type="gramEnd"/>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&lt;0.5mD</w:t>
      </w:r>
      <w:r w:rsidR="009C72C4" w:rsidRPr="005B7F37">
        <w:rPr>
          <w:szCs w:val="24"/>
        </w:rPr>
        <w:t xml:space="preserve"> </w:t>
      </w:r>
      <w:sdt>
        <w:sdtPr>
          <w:rPr>
            <w:szCs w:val="24"/>
          </w:rPr>
          <w:id w:val="-1084768373"/>
          <w:citation/>
        </w:sdt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w:t>
      </w:r>
      <w:r w:rsidR="00FC7451" w:rsidRPr="005B7F37">
        <w:rPr>
          <w:szCs w:val="24"/>
        </w:rPr>
        <w:lastRenderedPageBreak/>
        <w:t>permeabilities</w:t>
      </w:r>
      <w:r w:rsidR="001B1DCC" w:rsidRPr="005B7F37">
        <w:rPr>
          <w:szCs w:val="24"/>
        </w:rPr>
        <w:t xml:space="preserve"> by up to 5 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5B367834"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heterogenous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alteration of glass, as opposed to crystal or lithic fragments in crystal </w:t>
      </w:r>
      <w:r w:rsidR="00412A43" w:rsidRPr="005B7F37">
        <w:rPr>
          <w:szCs w:val="24"/>
        </w:rPr>
        <w:t>or argillaceous tuffs</w:t>
      </w:r>
      <w:sdt>
        <w:sdtPr>
          <w:rPr>
            <w:szCs w:val="24"/>
          </w:rPr>
          <w:id w:val="1404103521"/>
          <w:citation/>
        </w:sdt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77777777"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1DBE18C3" w14:textId="327C4979"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proofErr w:type="gramStart"/>
      <w:r w:rsidR="000B7217">
        <w:rPr>
          <w:szCs w:val="24"/>
        </w:rPr>
        <w:t>neutron</w:t>
      </w:r>
      <w:proofErr w:type="gramEnd"/>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Pr="00175CE8"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w:t>
      </w:r>
      <w:r w:rsidRPr="00175CE8">
        <w:rPr>
          <w:rFonts w:eastAsia="Times New Roman"/>
          <w:sz w:val="24"/>
          <w:szCs w:val="24"/>
        </w:rPr>
        <w:lastRenderedPageBreak/>
        <w:t xml:space="preserve">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4819A2BC"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proofErr w:type="spellStart"/>
      <w:r w:rsidRPr="004A1CB2">
        <w:rPr>
          <w:sz w:val="24"/>
          <w:szCs w:val="24"/>
        </w:rPr>
        <w:t>characterise</w:t>
      </w:r>
      <w:proofErr w:type="spellEnd"/>
      <w:r w:rsidRPr="004A1CB2">
        <w:rPr>
          <w:sz w:val="24"/>
          <w:szCs w:val="24"/>
        </w:rPr>
        <w:t xml:space="preserve"> 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proofErr w:type="gramStart"/>
      <w:r w:rsidR="005C7283">
        <w:rPr>
          <w:sz w:val="24"/>
          <w:szCs w:val="24"/>
        </w:rPr>
        <w:t>i.e.</w:t>
      </w:r>
      <w:proofErr w:type="gramEnd"/>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calculated from resistivity using various equations such as the </w:t>
      </w:r>
      <w:proofErr w:type="spellStart"/>
      <w:r>
        <w:rPr>
          <w:sz w:val="24"/>
          <w:szCs w:val="24"/>
        </w:rPr>
        <w:t>Simandoux</w:t>
      </w:r>
      <w:proofErr w:type="spellEnd"/>
      <w:r>
        <w:rPr>
          <w:sz w:val="24"/>
          <w:szCs w:val="24"/>
        </w:rPr>
        <w:t xml:space="preserve">,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w:t>
      </w:r>
      <w:proofErr w:type="spellStart"/>
      <w:r w:rsidR="00A00D56" w:rsidRPr="00175CE8">
        <w:rPr>
          <w:sz w:val="24"/>
          <w:szCs w:val="24"/>
        </w:rPr>
        <w:t>mudlogs</w:t>
      </w:r>
      <w:proofErr w:type="spellEnd"/>
      <w:r w:rsidR="00A00D56" w:rsidRPr="00175CE8">
        <w:rPr>
          <w:sz w:val="24"/>
          <w:szCs w:val="24"/>
        </w:rPr>
        <w:t xml:space="preserve"> </w:t>
      </w:r>
      <w:r w:rsidR="00A00D56" w:rsidRPr="00175CE8">
        <w:rPr>
          <w:sz w:val="24"/>
          <w:szCs w:val="24"/>
        </w:rPr>
        <w:lastRenderedPageBreak/>
        <w:t xml:space="preserve">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68140952"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 xml:space="preserve">albite, polycrystalline quartz, fine grained plagioclase, </w:t>
      </w:r>
      <w:proofErr w:type="gramStart"/>
      <w:r w:rsidRPr="00175CE8">
        <w:rPr>
          <w:sz w:val="24"/>
          <w:szCs w:val="24"/>
        </w:rPr>
        <w:t>carbonates</w:t>
      </w:r>
      <w:proofErr w:type="gramEnd"/>
      <w:r w:rsidRPr="00175CE8">
        <w:rPr>
          <w:sz w:val="24"/>
          <w:szCs w:val="24"/>
        </w:rPr>
        <w:t xml:space="preserve"> and abundant detrital clay matrix)</w:t>
      </w:r>
      <w:r w:rsidRPr="00175CE8">
        <w:rPr>
          <w:bCs/>
          <w:sz w:val="24"/>
          <w:szCs w:val="24"/>
        </w:rPr>
        <w:t xml:space="preserve">. Tuff is complicated because it is hard to define/separate into </w:t>
      </w:r>
      <w:r w:rsidRPr="00AF1AB4">
        <w:rPr>
          <w:bCs/>
          <w:sz w:val="24"/>
          <w:szCs w:val="24"/>
        </w:rPr>
        <w:t>macro/</w:t>
      </w:r>
      <w:proofErr w:type="spellStart"/>
      <w:r w:rsidRPr="00AF1AB4">
        <w:rPr>
          <w:bCs/>
          <w:sz w:val="24"/>
          <w:szCs w:val="24"/>
        </w:rPr>
        <w:t>meso</w:t>
      </w:r>
      <w:proofErr w:type="spellEnd"/>
      <w:r w:rsidRPr="00AF1AB4">
        <w:rPr>
          <w:bCs/>
          <w:sz w:val="24"/>
          <w:szCs w:val="24"/>
        </w:rPr>
        <w:t xml:space="preserve">/micro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and micropores with mesopores acting to bridge the 2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rPr>
              <w:drawing>
                <wp:inline distT="0" distB="0" distL="0" distR="0" wp14:anchorId="09CB3C2D" wp14:editId="79CDB141">
                  <wp:extent cx="6390005" cy="210697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6390005" cy="2106974"/>
                          </a:xfrm>
                          <a:prstGeom prst="rect">
                            <a:avLst/>
                          </a:prstGeom>
                          <a:noFill/>
                          <a:ln>
                            <a:noFill/>
                          </a:ln>
                        </pic:spPr>
                      </pic:pic>
                    </a:graphicData>
                  </a:graphic>
                </wp:inline>
              </w:drawing>
            </w:r>
          </w:p>
        </w:tc>
      </w:tr>
      <w:tr w:rsidR="00557CF1" w14:paraId="68FB8003" w14:textId="77777777" w:rsidTr="001353BE">
        <w:trPr>
          <w:jc w:val="center"/>
        </w:trPr>
        <w:tc>
          <w:tcPr>
            <w:tcW w:w="10790" w:type="dxa"/>
          </w:tcPr>
          <w:p w14:paraId="1D97F0BF" w14:textId="1535FF4C" w:rsidR="00557CF1" w:rsidRPr="009708E8" w:rsidRDefault="001353BE">
            <w:pPr>
              <w:pStyle w:val="Caption"/>
              <w:jc w:val="center"/>
              <w:rPr>
                <w:b/>
                <w:i w:val="0"/>
                <w:color w:val="000000" w:themeColor="text1"/>
                <w:sz w:val="20"/>
                <w:szCs w:val="20"/>
              </w:rPr>
            </w:pPr>
            <w:bookmarkStart w:id="10" w:name="_Ref129187318"/>
            <w:r>
              <w:rPr>
                <w:noProof/>
                <w:sz w:val="24"/>
                <w:szCs w:val="24"/>
              </w:rPr>
              <mc:AlternateContent>
                <mc:Choice Requires="wps">
                  <w:drawing>
                    <wp:anchor distT="0" distB="0" distL="114300" distR="114300" simplePos="0" relativeHeight="251658242"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956A80">
              <w:rPr>
                <w:b/>
                <w:i w:val="0"/>
                <w:noProof/>
                <w:color w:val="000000" w:themeColor="text1"/>
                <w:sz w:val="20"/>
                <w:szCs w:val="20"/>
              </w:rPr>
              <w:t>9</w:t>
            </w:r>
            <w:r w:rsidR="00557CF1" w:rsidRPr="009708E8">
              <w:rPr>
                <w:b/>
                <w:i w:val="0"/>
                <w:color w:val="000000" w:themeColor="text1"/>
                <w:sz w:val="20"/>
                <w:szCs w:val="20"/>
              </w:rPr>
              <w:fldChar w:fldCharType="end"/>
            </w:r>
            <w:bookmarkEnd w:id="10"/>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 xml:space="preserve">Thin section images of volcanoclastic </w:t>
            </w:r>
            <w:commentRangeStart w:id="11"/>
            <w:commentRangeStart w:id="12"/>
            <w:commentRangeStart w:id="13"/>
            <w:r w:rsidR="008B441C" w:rsidRPr="00DF0799">
              <w:rPr>
                <w:bCs/>
                <w:i w:val="0"/>
                <w:color w:val="000000" w:themeColor="text1"/>
                <w:sz w:val="20"/>
                <w:szCs w:val="20"/>
              </w:rPr>
              <w:t>sample</w:t>
            </w:r>
            <w:commentRangeEnd w:id="11"/>
            <w:r w:rsidR="00964A3E">
              <w:rPr>
                <w:rStyle w:val="CommentReference"/>
                <w:rFonts w:eastAsia="Times New Roman"/>
                <w:i w:val="0"/>
                <w:iCs w:val="0"/>
                <w:color w:val="auto"/>
              </w:rPr>
              <w:commentReference w:id="11"/>
            </w:r>
            <w:commentRangeEnd w:id="12"/>
            <w:r w:rsidR="00825CD0">
              <w:rPr>
                <w:rStyle w:val="CommentReference"/>
                <w:rFonts w:eastAsia="Times New Roman"/>
                <w:i w:val="0"/>
                <w:iCs w:val="0"/>
                <w:color w:val="auto"/>
              </w:rPr>
              <w:commentReference w:id="12"/>
            </w:r>
            <w:commentRangeEnd w:id="13"/>
            <w:r w:rsidR="00E90A57">
              <w:rPr>
                <w:rStyle w:val="CommentReference"/>
                <w:rFonts w:eastAsia="Times New Roman"/>
                <w:i w:val="0"/>
                <w:iCs w:val="0"/>
                <w:color w:val="auto"/>
              </w:rPr>
              <w:commentReference w:id="13"/>
            </w:r>
          </w:p>
        </w:tc>
      </w:tr>
    </w:tbl>
    <w:p w14:paraId="79D9A8A1" w14:textId="77777777" w:rsidR="00A00D56" w:rsidRDefault="00A00D56" w:rsidP="00A00D56">
      <w:pPr>
        <w:jc w:val="both"/>
        <w:rPr>
          <w:bCs/>
          <w:sz w:val="24"/>
          <w:szCs w:val="24"/>
        </w:rPr>
      </w:pPr>
    </w:p>
    <w:p w14:paraId="56D303CA" w14:textId="4E5161D1" w:rsidR="00FF7958" w:rsidRDefault="00F9044A" w:rsidP="00A00D56">
      <w:pPr>
        <w:jc w:val="both"/>
        <w:rPr>
          <w:bCs/>
          <w:sz w:val="24"/>
          <w:szCs w:val="24"/>
        </w:rPr>
      </w:pPr>
      <w:r w:rsidRPr="00BC5D7B">
        <w:rPr>
          <w:bCs/>
          <w:sz w:val="24"/>
          <w:szCs w:val="24"/>
        </w:rPr>
        <w:t xml:space="preserve">Mercury intrusion capillary </w:t>
      </w:r>
      <w:proofErr w:type="spellStart"/>
      <w:r w:rsidRPr="00BC5D7B">
        <w:rPr>
          <w:bCs/>
          <w:sz w:val="24"/>
          <w:szCs w:val="24"/>
        </w:rPr>
        <w:t>porosimetry</w:t>
      </w:r>
      <w:proofErr w:type="spellEnd"/>
      <w:r w:rsidRPr="00BC5D7B">
        <w:rPr>
          <w:bCs/>
          <w:sz w:val="24"/>
          <w:szCs w:val="24"/>
        </w:rPr>
        <w:t xml:space="preserve">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m</w:t>
      </w:r>
      <w:r w:rsidRPr="00BC5D7B">
        <w:rPr>
          <w:bCs/>
          <w:sz w:val="24"/>
          <w:szCs w:val="24"/>
        </w:rPr>
        <w:t xml:space="preserve">m to 7.5 </w:t>
      </w:r>
      <w:r w:rsidRPr="00BC5D7B">
        <w:rPr>
          <w:rFonts w:ascii="Symbol" w:hAnsi="Symbol"/>
          <w:bCs/>
          <w:sz w:val="24"/>
          <w:szCs w:val="24"/>
        </w:rPr>
        <w:t>m</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w:t>
      </w:r>
      <w:proofErr w:type="spellStart"/>
      <w:r w:rsidR="00794B26">
        <w:rPr>
          <w:bCs/>
          <w:sz w:val="24"/>
          <w:szCs w:val="24"/>
        </w:rPr>
        <w:t>meso</w:t>
      </w:r>
      <w:proofErr w:type="spellEnd"/>
      <w:r w:rsidR="00794B26">
        <w:rPr>
          <w:bCs/>
          <w:sz w:val="24"/>
          <w:szCs w:val="24"/>
        </w:rPr>
        <w:t xml:space="preserve">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m</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m</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xml:space="preserve">, where, in the 58 tuff samples they </w:t>
      </w:r>
      <w:proofErr w:type="spellStart"/>
      <w:r w:rsidR="00026544">
        <w:rPr>
          <w:bCs/>
          <w:sz w:val="24"/>
          <w:szCs w:val="24"/>
        </w:rPr>
        <w:t>analysed</w:t>
      </w:r>
      <w:proofErr w:type="spellEnd"/>
      <w:r w:rsidR="00026544">
        <w:rPr>
          <w:bCs/>
          <w:sz w:val="24"/>
          <w:szCs w:val="24"/>
        </w:rPr>
        <w:t>, the maximum pore throat radii ranged from 0.003</w:t>
      </w:r>
      <w:r w:rsidR="00026544" w:rsidRPr="00006F81">
        <w:rPr>
          <w:rFonts w:ascii="Symbol" w:hAnsi="Symbol"/>
          <w:bCs/>
          <w:sz w:val="24"/>
          <w:szCs w:val="24"/>
        </w:rPr>
        <w:t xml:space="preserve"> </w:t>
      </w:r>
      <w:r w:rsidR="00026544" w:rsidRPr="00FF7958">
        <w:rPr>
          <w:rFonts w:ascii="Symbol" w:hAnsi="Symbol"/>
          <w:bCs/>
          <w:sz w:val="24"/>
          <w:szCs w:val="24"/>
        </w:rPr>
        <w:t>m</w:t>
      </w:r>
      <w:r w:rsidR="00026544">
        <w:rPr>
          <w:bCs/>
          <w:sz w:val="24"/>
          <w:szCs w:val="24"/>
        </w:rPr>
        <w:t xml:space="preserve">m to 0.835 </w:t>
      </w:r>
      <w:r w:rsidR="00026544" w:rsidRPr="00FF7958">
        <w:rPr>
          <w:rFonts w:ascii="Symbol" w:hAnsi="Symbol"/>
          <w:bCs/>
          <w:sz w:val="24"/>
          <w:szCs w:val="24"/>
        </w:rPr>
        <w:t>m</w:t>
      </w:r>
      <w:r w:rsidR="00026544">
        <w:rPr>
          <w:bCs/>
          <w:sz w:val="24"/>
          <w:szCs w:val="24"/>
        </w:rPr>
        <w:t>m</w:t>
      </w:r>
      <w:r w:rsidR="001731C8">
        <w:rPr>
          <w:bCs/>
          <w:sz w:val="24"/>
          <w:szCs w:val="24"/>
        </w:rPr>
        <w:t xml:space="preserve">. </w:t>
      </w:r>
      <w:r w:rsidR="00EF11C4">
        <w:rPr>
          <w:bCs/>
          <w:sz w:val="24"/>
          <w:szCs w:val="24"/>
        </w:rPr>
        <w:t xml:space="preserve">Note that tuffs have </w:t>
      </w:r>
      <w:r w:rsidR="005419C7">
        <w:rPr>
          <w:bCs/>
          <w:sz w:val="24"/>
          <w:szCs w:val="24"/>
        </w:rPr>
        <w:t xml:space="preserve">a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D7253A">
        <w:rPr>
          <w:bCs/>
          <w:sz w:val="24"/>
          <w:szCs w:val="24"/>
        </w:rPr>
        <w:t>radii</w:t>
      </w:r>
      <w:r w:rsidR="00783E66">
        <w:rPr>
          <w:bCs/>
          <w:sz w:val="24"/>
          <w:szCs w:val="24"/>
        </w:rPr>
        <w:t xml:space="preserve"> than </w:t>
      </w:r>
      <w:r w:rsidR="00141226">
        <w:rPr>
          <w:bCs/>
          <w:sz w:val="24"/>
          <w:szCs w:val="24"/>
        </w:rPr>
        <w:t>is typically found</w:t>
      </w:r>
      <w:r w:rsidR="00C941FE">
        <w:rPr>
          <w:bCs/>
          <w:sz w:val="24"/>
          <w:szCs w:val="24"/>
        </w:rPr>
        <w:t xml:space="preserve"> </w:t>
      </w:r>
      <w:r w:rsidR="001F24D1">
        <w:rPr>
          <w:bCs/>
          <w:sz w:val="24"/>
          <w:szCs w:val="24"/>
        </w:rPr>
        <w:t xml:space="preserve">in </w:t>
      </w:r>
      <w:r w:rsidR="00F61A94">
        <w:rPr>
          <w:bCs/>
          <w:sz w:val="24"/>
          <w:szCs w:val="24"/>
        </w:rPr>
        <w:t>conventional reservoirs</w:t>
      </w:r>
      <w:r w:rsidR="001F24D1">
        <w:rPr>
          <w:bCs/>
          <w:sz w:val="24"/>
          <w:szCs w:val="24"/>
        </w:rPr>
        <w:t xml:space="preserve"> </w:t>
      </w:r>
      <w:sdt>
        <w:sdtPr>
          <w:rPr>
            <w:bCs/>
            <w:sz w:val="24"/>
            <w:szCs w:val="24"/>
          </w:rPr>
          <w:id w:val="160133868"/>
          <w:citation/>
        </w:sdt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lastRenderedPageBreak/>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proofErr w:type="spellStart"/>
      <w:r w:rsidR="001F0C2F">
        <w:rPr>
          <w:bCs/>
          <w:sz w:val="24"/>
          <w:szCs w:val="24"/>
        </w:rPr>
        <w:t>macroporo</w:t>
      </w:r>
      <w:r w:rsidR="004E63E4">
        <w:rPr>
          <w:bCs/>
          <w:sz w:val="24"/>
          <w:szCs w:val="24"/>
        </w:rPr>
        <w:t>us</w:t>
      </w:r>
      <w:proofErr w:type="spellEnd"/>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rPr>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5"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5"/>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19EE8BB6"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porosity-permeability cross-plot, one observes that three are clear separation of the core into 3 distinct groups. </w:t>
      </w:r>
      <w:r w:rsidR="001045A7" w:rsidRPr="00175CE8">
        <w:rPr>
          <w:bCs/>
          <w:sz w:val="24"/>
          <w:szCs w:val="24"/>
        </w:rPr>
        <w:t>It</w:t>
      </w:r>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w:t>
      </w:r>
      <w:proofErr w:type="gramStart"/>
      <w:r w:rsidRPr="00175CE8">
        <w:rPr>
          <w:bCs/>
          <w:sz w:val="24"/>
          <w:szCs w:val="24"/>
        </w:rPr>
        <w:t>a majority of</w:t>
      </w:r>
      <w:proofErr w:type="gramEnd"/>
      <w:r w:rsidRPr="00175CE8">
        <w:rPr>
          <w:bCs/>
          <w:sz w:val="24"/>
          <w:szCs w:val="24"/>
        </w:rPr>
        <w:t xml:space="preserve">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 xml:space="preserve">32 </w:t>
      </w:r>
      <w:proofErr w:type="spellStart"/>
      <w:r w:rsidR="00F648B2">
        <w:rPr>
          <w:bCs/>
          <w:sz w:val="24"/>
          <w:szCs w:val="24"/>
        </w:rPr>
        <w:t>p.u</w:t>
      </w:r>
      <w:proofErr w:type="spellEnd"/>
      <w:r w:rsidR="00F648B2">
        <w:rPr>
          <w:bCs/>
          <w:sz w:val="24"/>
          <w:szCs w:val="24"/>
        </w:rPr>
        <w:t xml:space="preserve"> with permeability ranging from 0.1-100</w:t>
      </w:r>
      <w:r w:rsidR="00D13855">
        <w:rPr>
          <w:bCs/>
          <w:sz w:val="24"/>
          <w:szCs w:val="24"/>
        </w:rPr>
        <w:t xml:space="preserve"> </w:t>
      </w:r>
      <w:proofErr w:type="spellStart"/>
      <w:r w:rsidR="00D13855">
        <w:rPr>
          <w:bCs/>
          <w:sz w:val="24"/>
          <w:szCs w:val="24"/>
        </w:rPr>
        <w:t>mD</w:t>
      </w:r>
      <w:proofErr w:type="spellEnd"/>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A142A3">
        <w:rPr>
          <w:bCs/>
          <w:sz w:val="24"/>
          <w:szCs w:val="24"/>
        </w:rPr>
        <w:t>(left)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macroporosity supported by </w:t>
      </w:r>
      <w:r>
        <w:rPr>
          <w:bCs/>
          <w:sz w:val="24"/>
          <w:szCs w:val="24"/>
        </w:rPr>
        <w:lastRenderedPageBreak/>
        <w:t>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5496"/>
      </w:tblGrid>
      <w:tr w:rsidR="00A00D56" w:rsidRPr="00175CE8" w14:paraId="59A93062" w14:textId="77777777" w:rsidTr="008B441C">
        <w:tc>
          <w:tcPr>
            <w:tcW w:w="5395" w:type="dxa"/>
            <w:vAlign w:val="center"/>
          </w:tcPr>
          <w:p w14:paraId="6DB2FA36" w14:textId="3E194AF9" w:rsidR="00A00D56" w:rsidRPr="00175CE8" w:rsidRDefault="00A00D56" w:rsidP="00377F84">
            <w:pPr>
              <w:keepNext/>
              <w:jc w:val="center"/>
              <w:rPr>
                <w:bCs/>
                <w:sz w:val="24"/>
                <w:szCs w:val="24"/>
              </w:rPr>
            </w:pPr>
            <w:r w:rsidRPr="00175CE8">
              <w:rPr>
                <w:bCs/>
                <w:noProof/>
                <w:sz w:val="24"/>
                <w:szCs w:val="24"/>
              </w:rPr>
              <w:drawing>
                <wp:inline distT="0" distB="0" distL="0" distR="0" wp14:anchorId="31E3B49B" wp14:editId="7782A1CE">
                  <wp:extent cx="3220828" cy="235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1658" cy="2374357"/>
                          </a:xfrm>
                          <a:prstGeom prst="rect">
                            <a:avLst/>
                          </a:prstGeom>
                          <a:noFill/>
                        </pic:spPr>
                      </pic:pic>
                    </a:graphicData>
                  </a:graphic>
                </wp:inline>
              </w:drawing>
            </w:r>
          </w:p>
        </w:tc>
        <w:tc>
          <w:tcPr>
            <w:tcW w:w="5395" w:type="dxa"/>
            <w:vAlign w:val="center"/>
          </w:tcPr>
          <w:p w14:paraId="0635D140" w14:textId="6DF160FD" w:rsidR="00A00D56" w:rsidRPr="00175CE8" w:rsidRDefault="00377F84" w:rsidP="008B441C">
            <w:pPr>
              <w:jc w:val="center"/>
              <w:rPr>
                <w:bCs/>
                <w:sz w:val="24"/>
                <w:szCs w:val="24"/>
              </w:rPr>
            </w:pPr>
            <w:r>
              <w:rPr>
                <w:bCs/>
                <w:noProof/>
                <w:sz w:val="24"/>
                <w:szCs w:val="24"/>
              </w:rPr>
              <w:drawing>
                <wp:inline distT="0" distB="0" distL="0" distR="0" wp14:anchorId="6022AD57" wp14:editId="2D60BDF2">
                  <wp:extent cx="3345124" cy="23488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0655" cy="2352749"/>
                          </a:xfrm>
                          <a:prstGeom prst="rect">
                            <a:avLst/>
                          </a:prstGeom>
                          <a:noFill/>
                        </pic:spPr>
                      </pic:pic>
                    </a:graphicData>
                  </a:graphic>
                </wp:inline>
              </w:drawing>
            </w:r>
          </w:p>
        </w:tc>
      </w:tr>
      <w:tr w:rsidR="00DF0799" w:rsidRPr="00175CE8" w14:paraId="2D1BEE5D" w14:textId="77777777">
        <w:tc>
          <w:tcPr>
            <w:tcW w:w="10790" w:type="dxa"/>
            <w:gridSpan w:val="2"/>
            <w:vAlign w:val="center"/>
          </w:tcPr>
          <w:p w14:paraId="28A716A1" w14:textId="318E6742" w:rsidR="00DF0799" w:rsidRPr="00175CE8" w:rsidRDefault="00DF0799" w:rsidP="008B441C">
            <w:pPr>
              <w:jc w:val="center"/>
              <w:rPr>
                <w:bCs/>
                <w:sz w:val="24"/>
                <w:szCs w:val="24"/>
              </w:rPr>
            </w:pPr>
            <w:bookmarkStart w:id="16" w:name="_Ref129100332"/>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11</w:t>
            </w:r>
            <w:r w:rsidRPr="009708E8">
              <w:rPr>
                <w:b/>
                <w:i/>
                <w:color w:val="000000" w:themeColor="text1"/>
              </w:rPr>
              <w:fldChar w:fldCharType="end"/>
            </w:r>
            <w:bookmarkEnd w:id="16"/>
            <w:r w:rsidRPr="009708E8">
              <w:rPr>
                <w:b/>
                <w:color w:val="000000" w:themeColor="text1"/>
              </w:rPr>
              <w:t>:</w:t>
            </w:r>
            <w:r w:rsidR="00BF6239">
              <w:rPr>
                <w:b/>
                <w:color w:val="000000" w:themeColor="text1"/>
              </w:rPr>
              <w:t xml:space="preserve"> </w:t>
            </w:r>
            <w:r>
              <w:rPr>
                <w:bCs/>
                <w:i/>
                <w:color w:val="000000" w:themeColor="text1"/>
              </w:rPr>
              <w:t>Generic Petrophysical Properties of volcanoclastic rock (</w:t>
            </w:r>
            <w:r w:rsidR="00FF724E">
              <w:rPr>
                <w:bCs/>
                <w:i/>
                <w:color w:val="000000" w:themeColor="text1"/>
              </w:rPr>
              <w:t>left</w:t>
            </w:r>
            <w:r>
              <w:rPr>
                <w:bCs/>
                <w:i/>
                <w:color w:val="000000" w:themeColor="text1"/>
              </w:rPr>
              <w:t xml:space="preserve">) Porosity-Permeability </w:t>
            </w:r>
            <w:r w:rsidR="00FF724E">
              <w:rPr>
                <w:bCs/>
                <w:i/>
                <w:color w:val="000000" w:themeColor="text1"/>
              </w:rPr>
              <w:t>(right) Formation volume factor</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rPr>
              <w:drawing>
                <wp:inline distT="0" distB="0" distL="0" distR="0" wp14:anchorId="76463731" wp14:editId="7908D5EE">
                  <wp:extent cx="4123667"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stretch>
                            <a:fillRect/>
                          </a:stretch>
                        </pic:blipFill>
                        <pic:spPr>
                          <a:xfrm>
                            <a:off x="0" y="0"/>
                            <a:ext cx="4133885" cy="3867183"/>
                          </a:xfrm>
                          <a:prstGeom prst="rect">
                            <a:avLst/>
                          </a:prstGeom>
                        </pic:spPr>
                      </pic:pic>
                    </a:graphicData>
                  </a:graphic>
                </wp:inline>
              </w:drawing>
            </w:r>
          </w:p>
        </w:tc>
      </w:tr>
      <w:tr w:rsidR="00BC5E09" w14:paraId="2958BE83" w14:textId="77777777" w:rsidTr="00715BA2">
        <w:tc>
          <w:tcPr>
            <w:tcW w:w="10790" w:type="dxa"/>
          </w:tcPr>
          <w:p w14:paraId="35A58128" w14:textId="38CC2188" w:rsidR="00BC5E09" w:rsidRDefault="00893AA1" w:rsidP="00893AA1">
            <w:pPr>
              <w:jc w:val="center"/>
              <w:rPr>
                <w:bCs/>
                <w:sz w:val="24"/>
                <w:szCs w:val="24"/>
              </w:rPr>
            </w:pPr>
            <w:bookmarkStart w:id="17" w:name="_Ref129621179"/>
            <w:r w:rsidRPr="00893AA1">
              <w:rPr>
                <w:b/>
                <w:bCs/>
                <w:i/>
                <w:iCs/>
              </w:rPr>
              <w:t xml:space="preserve">Figure </w:t>
            </w:r>
            <w:r w:rsidRPr="00893AA1">
              <w:rPr>
                <w:b/>
                <w:bCs/>
                <w:i/>
                <w:iCs/>
              </w:rPr>
              <w:fldChar w:fldCharType="begin"/>
            </w:r>
            <w:r w:rsidRPr="00893AA1">
              <w:rPr>
                <w:b/>
                <w:bCs/>
                <w:i/>
                <w:iCs/>
              </w:rPr>
              <w:instrText xml:space="preserve"> SEQ Figure \* ARABIC </w:instrText>
            </w:r>
            <w:r w:rsidRPr="00893AA1">
              <w:rPr>
                <w:b/>
                <w:bCs/>
                <w:i/>
                <w:iCs/>
              </w:rPr>
              <w:fldChar w:fldCharType="separate"/>
            </w:r>
            <w:r w:rsidR="00956A80">
              <w:rPr>
                <w:b/>
                <w:bCs/>
                <w:i/>
                <w:iCs/>
                <w:noProof/>
              </w:rPr>
              <w:t>12</w:t>
            </w:r>
            <w:r w:rsidRPr="00893AA1">
              <w:rPr>
                <w:b/>
                <w:bCs/>
                <w:i/>
                <w:iCs/>
              </w:rPr>
              <w:fldChar w:fldCharType="end"/>
            </w:r>
            <w:bookmarkEnd w:id="17"/>
            <w:r w:rsidRPr="00893AA1">
              <w:rPr>
                <w:b/>
                <w:bCs/>
                <w:i/>
                <w:iCs/>
              </w:rPr>
              <w:t>:</w:t>
            </w:r>
            <w:r w:rsidRPr="00893AA1">
              <w:rPr>
                <w:i/>
                <w:iCs/>
              </w:rPr>
              <w:t xml:space="preserve"> Ternary plot for samples from Well CP and other analog wells</w:t>
            </w:r>
            <w:r w:rsidR="008B5B9B">
              <w:rPr>
                <w:i/>
                <w:iCs/>
              </w:rPr>
              <w:t xml:space="preserve"> within the field</w:t>
            </w:r>
            <w:r w:rsidR="00C75FCA">
              <w:rPr>
                <w:i/>
                <w:iCs/>
              </w:rPr>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7C246E3C"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w:t>
      </w:r>
      <w:r w:rsidR="001B7526" w:rsidRPr="0053768C">
        <w:rPr>
          <w:sz w:val="24"/>
          <w:szCs w:val="24"/>
        </w:rPr>
        <w:lastRenderedPageBreak/>
        <w:t>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56C08151"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m</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of the pore space and local pore 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5"/>
        <w:gridCol w:w="5195"/>
      </w:tblGrid>
      <w:tr w:rsidR="00D56706" w:rsidRPr="00175CE8" w14:paraId="45E6DD87" w14:textId="77777777" w:rsidTr="00893186">
        <w:tc>
          <w:tcPr>
            <w:tcW w:w="5605" w:type="dxa"/>
            <w:vAlign w:val="center"/>
          </w:tcPr>
          <w:p w14:paraId="0319936D" w14:textId="248641EC" w:rsidR="004C7A01" w:rsidRPr="00175CE8" w:rsidRDefault="004C7A01" w:rsidP="00873854">
            <w:pPr>
              <w:jc w:val="center"/>
              <w:rPr>
                <w:bCs/>
                <w:sz w:val="24"/>
                <w:szCs w:val="24"/>
              </w:rPr>
            </w:pPr>
            <w:r>
              <w:rPr>
                <w:bCs/>
                <w:noProof/>
                <w:sz w:val="24"/>
                <w:szCs w:val="24"/>
              </w:rPr>
              <mc:AlternateContent>
                <mc:Choice Requires="wps">
                  <w:drawing>
                    <wp:anchor distT="0" distB="0" distL="114300" distR="114300" simplePos="0" relativeHeight="251658241" behindDoc="0" locked="0" layoutInCell="1" allowOverlap="1" wp14:anchorId="427F5319" wp14:editId="5B514724">
                      <wp:simplePos x="0" y="0"/>
                      <wp:positionH relativeFrom="column">
                        <wp:posOffset>2691765</wp:posOffset>
                      </wp:positionH>
                      <wp:positionV relativeFrom="paragraph">
                        <wp:posOffset>856615</wp:posOffset>
                      </wp:positionV>
                      <wp:extent cx="914400" cy="276225"/>
                      <wp:effectExtent l="0" t="6033" r="15558" b="15557"/>
                      <wp:wrapNone/>
                      <wp:docPr id="5" name="Text Box 5"/>
                      <wp:cNvGraphicFramePr/>
                      <a:graphic xmlns:a="http://schemas.openxmlformats.org/drawingml/2006/main">
                        <a:graphicData uri="http://schemas.microsoft.com/office/word/2010/wordprocessingShape">
                          <wps:wsp>
                            <wps:cNvSpPr txBox="1"/>
                            <wps:spPr>
                              <a:xfrm rot="16200000">
                                <a:off x="0" y="0"/>
                                <a:ext cx="914400" cy="276225"/>
                              </a:xfrm>
                              <a:prstGeom prst="rect">
                                <a:avLst/>
                              </a:prstGeom>
                              <a:solidFill>
                                <a:schemeClr val="lt1"/>
                              </a:solidFill>
                              <a:ln w="6350">
                                <a:solidFill>
                                  <a:prstClr val="black"/>
                                </a:solidFill>
                              </a:ln>
                            </wps:spPr>
                            <wps:txbx>
                              <w:txbxContent>
                                <w:p w14:paraId="59015322" w14:textId="1E614552" w:rsidR="004C7A01" w:rsidRDefault="004C7A01">
                                  <w:r>
                                    <w:t>Increasing Clay Fraction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211.95pt;margin-top:67.45pt;width:1in;height:21.75pt;rotation:-90;z-index:25165824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" fillcolor="white [3201]" strokeweight=".5pt">
                      <v:textbox>
                        <w:txbxContent>
                          <w:p w14:paraId="59015322" w14:textId="1E614552" w:rsidR="004C7A01" w:rsidRDefault="004C7A01">
                            <w:r>
                              <w:t>Increasing Clay Fraction</w:t>
                            </w:r>
                          </w:p>
                        </w:txbxContent>
                      </v:textbox>
                    </v:shape>
                  </w:pict>
                </mc:Fallback>
              </mc:AlternateContent>
            </w:r>
            <w:r>
              <w:rPr>
                <w:bCs/>
                <w:noProof/>
                <w:sz w:val="24"/>
                <w:szCs w:val="24"/>
              </w:rPr>
              <mc:AlternateContent>
                <mc:Choice Requires="wps">
                  <w:drawing>
                    <wp:anchor distT="0" distB="0" distL="114300" distR="114300" simplePos="0" relativeHeight="251658240" behindDoc="0" locked="0" layoutInCell="1" allowOverlap="1" wp14:anchorId="0242AA3B" wp14:editId="53C666C5">
                      <wp:simplePos x="0" y="0"/>
                      <wp:positionH relativeFrom="column">
                        <wp:posOffset>3369310</wp:posOffset>
                      </wp:positionH>
                      <wp:positionV relativeFrom="paragraph">
                        <wp:posOffset>561340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arto="http://schemas.microsoft.com/office/word/2006/arto">
                  <w:pict>
                    <v:shapetype w14:anchorId="6512C18E" id="_x0000_t32" coordsize="21600,21600" o:spt="32" o:oned="t" path="m,l21600,21600e" filled="f">
                      <v:path arrowok="t" fillok="f" o:connecttype="none"/>
                      <o:lock v:ext="edit" shapetype="t"/>
                    </v:shapetype>
                    <v:shape id="Straight Arrow Connector 2" o:spid="_x0000_s1026" type="#_x0000_t32" style="position:absolute;margin-left:265.3pt;margin-top:44.2pt;width:.4pt;height:11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" strokecolor="#9bbb59 [3206]" strokeweight="3pt">
                      <v:stroke endarrow="block"/>
                      <v:shadow on="t" color="black" opacity="22937f" origin=",.5" offset="0,.63889mm"/>
                    </v:shape>
                  </w:pict>
                </mc:Fallback>
              </mc:AlternateContent>
            </w:r>
            <w:r>
              <w:rPr>
                <w:bCs/>
                <w:noProof/>
                <w:sz w:val="24"/>
                <w:szCs w:val="24"/>
              </w:rPr>
              <w:drawing>
                <wp:inline distT="0" distB="0" distL="0" distR="0" wp14:anchorId="31A0DBE5" wp14:editId="3F9EC83B">
                  <wp:extent cx="3457893" cy="2734945"/>
                  <wp:effectExtent l="19050" t="19050" r="2857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6249" cy="2741554"/>
                          </a:xfrm>
                          <a:prstGeom prst="rect">
                            <a:avLst/>
                          </a:prstGeom>
                          <a:noFill/>
                          <a:ln>
                            <a:solidFill>
                              <a:schemeClr val="tx1"/>
                            </a:solidFill>
                          </a:ln>
                        </pic:spPr>
                      </pic:pic>
                    </a:graphicData>
                  </a:graphic>
                </wp:inline>
              </w:drawing>
            </w:r>
          </w:p>
        </w:tc>
        <w:tc>
          <w:tcPr>
            <w:tcW w:w="5195" w:type="dxa"/>
            <w:vAlign w:val="center"/>
          </w:tcPr>
          <w:p w14:paraId="63CCE129" w14:textId="1AA6437D" w:rsidR="004C7A01" w:rsidRPr="00175CE8" w:rsidRDefault="005D754E" w:rsidP="00873854">
            <w:pPr>
              <w:jc w:val="center"/>
              <w:rPr>
                <w:bCs/>
                <w:sz w:val="24"/>
                <w:szCs w:val="24"/>
              </w:rPr>
            </w:pPr>
            <w:r>
              <w:rPr>
                <w:bCs/>
                <w:noProof/>
                <w:sz w:val="24"/>
                <w:szCs w:val="24"/>
              </w:rPr>
              <w:drawing>
                <wp:inline distT="0" distB="0" distL="0" distR="0" wp14:anchorId="47CFCB40" wp14:editId="79F1CD5B">
                  <wp:extent cx="3238500" cy="141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a:stretch>
                            <a:fillRect/>
                          </a:stretch>
                        </pic:blipFill>
                        <pic:spPr bwMode="auto">
                          <a:xfrm>
                            <a:off x="0" y="0"/>
                            <a:ext cx="3247971" cy="1416606"/>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29784729" w:rsidR="00FF724E" w:rsidRPr="00175CE8" w:rsidRDefault="00FF724E">
            <w:pPr>
              <w:jc w:val="center"/>
              <w:rPr>
                <w:bCs/>
                <w:sz w:val="24"/>
                <w:szCs w:val="24"/>
              </w:rPr>
            </w:pPr>
            <w:bookmarkStart w:id="18" w:name="_Ref129185234"/>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13</w:t>
            </w:r>
            <w:r w:rsidRPr="009708E8">
              <w:rPr>
                <w:b/>
                <w:i/>
                <w:color w:val="000000" w:themeColor="text1"/>
              </w:rPr>
              <w:fldChar w:fldCharType="end"/>
            </w:r>
            <w:bookmarkEnd w:id="18"/>
            <w:r w:rsidRPr="009708E8">
              <w:rPr>
                <w:b/>
                <w:color w:val="000000" w:themeColor="text1"/>
              </w:rPr>
              <w:t>:</w:t>
            </w:r>
            <w:r w:rsidR="00AC3E30">
              <w:rPr>
                <w:b/>
                <w:color w:val="000000" w:themeColor="text1"/>
              </w:rPr>
              <w:t xml:space="preserve"> </w:t>
            </w:r>
            <w:r w:rsidR="00AC3E30" w:rsidRPr="00AC3E30">
              <w:rPr>
                <w:bCs/>
                <w:color w:val="000000" w:themeColor="text1"/>
              </w:rPr>
              <w:t>(left)</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D4795F">
              <w:rPr>
                <w:color w:val="000000" w:themeColor="text1"/>
              </w:rPr>
              <w:t xml:space="preserve"> </w:t>
            </w:r>
            <w:r w:rsidR="00F12E6C">
              <w:rPr>
                <w:color w:val="000000" w:themeColor="text1"/>
              </w:rPr>
              <w:t xml:space="preserve">(right) 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8A4C3EF"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w:t>
      </w:r>
      <w:proofErr w:type="gramStart"/>
      <w:r w:rsidR="006D4FD9">
        <w:rPr>
          <w:sz w:val="24"/>
          <w:szCs w:val="24"/>
        </w:rPr>
        <w:t>no</w:t>
      </w:r>
      <w:proofErr w:type="gramEnd"/>
      <w:r w:rsidR="006D4FD9">
        <w:rPr>
          <w:sz w:val="24"/>
          <w:szCs w:val="24"/>
        </w:rPr>
        <w:t xml:space="preserve">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19" w:name="_Ref129681348"/>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14</w:t>
            </w:r>
            <w:r w:rsidRPr="009708E8">
              <w:rPr>
                <w:b/>
                <w:i/>
                <w:color w:val="000000" w:themeColor="text1"/>
              </w:rPr>
              <w:fldChar w:fldCharType="end"/>
            </w:r>
            <w:bookmarkEnd w:id="19"/>
            <w:r w:rsidRPr="009708E8">
              <w:rPr>
                <w:b/>
                <w:color w:val="000000" w:themeColor="text1"/>
              </w:rPr>
              <w:t>:</w:t>
            </w:r>
            <w:r w:rsidRPr="00505449">
              <w:rPr>
                <w:bCs/>
                <w:color w:val="000000" w:themeColor="text1"/>
              </w:rPr>
              <w:t xml:space="preserve"> </w:t>
            </w:r>
            <w:r>
              <w:rPr>
                <w:bCs/>
                <w:color w:val="000000" w:themeColor="text1"/>
              </w:rPr>
              <w:t>Log Data and Interpretation for Well CP</w:t>
            </w:r>
          </w:p>
        </w:tc>
      </w:tr>
    </w:tbl>
    <w:p w14:paraId="17830554" w14:textId="77777777" w:rsidR="008725F2" w:rsidRDefault="008725F2" w:rsidP="00C062B1">
      <w:pPr>
        <w:jc w:val="both"/>
        <w:rPr>
          <w:sz w:val="24"/>
          <w:szCs w:val="24"/>
        </w:rPr>
      </w:pPr>
    </w:p>
    <w:p w14:paraId="29812373" w14:textId="33FCE7BE"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26257F">
        <w:rPr>
          <w:sz w:val="24"/>
          <w:szCs w:val="24"/>
        </w:rPr>
        <w:fldChar w:fldCharType="begin"/>
      </w:r>
      <w:r w:rsidR="00505449" w:rsidRPr="0026257F">
        <w:rPr>
          <w:sz w:val="24"/>
          <w:szCs w:val="24"/>
        </w:rPr>
        <w:instrText xml:space="preserve"> REF _Ref129681348 \h </w:instrText>
      </w:r>
      <w:r w:rsidR="0026257F" w:rsidRPr="0026257F">
        <w:rPr>
          <w:sz w:val="24"/>
          <w:szCs w:val="24"/>
        </w:rPr>
        <w:instrText xml:space="preserve"> \* MERGEFORMAT </w:instrText>
      </w:r>
      <w:r w:rsidR="00505449" w:rsidRPr="0026257F">
        <w:rPr>
          <w:sz w:val="24"/>
          <w:szCs w:val="24"/>
        </w:rPr>
      </w:r>
      <w:r w:rsidR="00505449" w:rsidRPr="0026257F">
        <w:rPr>
          <w:sz w:val="24"/>
          <w:szCs w:val="24"/>
        </w:rPr>
        <w:fldChar w:fldCharType="separate"/>
      </w:r>
      <w:r w:rsidR="00956A80" w:rsidRPr="00956A80">
        <w:rPr>
          <w:color w:val="000000" w:themeColor="text1"/>
          <w:sz w:val="24"/>
          <w:szCs w:val="24"/>
        </w:rPr>
        <w:t xml:space="preserve">Figure </w:t>
      </w:r>
      <w:r w:rsidR="00956A80" w:rsidRPr="00956A80">
        <w:rPr>
          <w:i/>
          <w:noProof/>
          <w:color w:val="000000" w:themeColor="text1"/>
          <w:sz w:val="24"/>
          <w:szCs w:val="24"/>
        </w:rPr>
        <w:t>14</w:t>
      </w:r>
      <w:r w:rsidR="00505449" w:rsidRPr="0026257F">
        <w:rPr>
          <w:sz w:val="24"/>
          <w:szCs w:val="24"/>
        </w:rPr>
        <w:fldChar w:fldCharType="end"/>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 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 baseline.</w:t>
      </w:r>
      <w:r w:rsidR="0078123F">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20"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20"/>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proofErr w:type="spellStart"/>
      <w:r w:rsidR="00BA5821">
        <w:rPr>
          <w:sz w:val="24"/>
          <w:szCs w:val="24"/>
        </w:rPr>
        <w:t>R</w:t>
      </w:r>
      <w:r w:rsidR="00BA5821" w:rsidRPr="002A679A">
        <w:rPr>
          <w:sz w:val="24"/>
          <w:szCs w:val="24"/>
          <w:vertAlign w:val="subscript"/>
        </w:rPr>
        <w:t>sh</w:t>
      </w:r>
      <w:proofErr w:type="spellEnd"/>
      <w:r w:rsidR="00BA5821">
        <w:rPr>
          <w:sz w:val="24"/>
          <w:szCs w:val="24"/>
        </w:rPr>
        <w:t xml:space="preserve"> is the resistivity of the shale</w:t>
      </w:r>
      <w:r w:rsidR="00B11B74">
        <w:rPr>
          <w:sz w:val="24"/>
          <w:szCs w:val="24"/>
        </w:rPr>
        <w:t xml:space="preserve"> (ohmm)</w:t>
      </w:r>
      <w:r w:rsidR="00BA5821">
        <w:rPr>
          <w:sz w:val="24"/>
          <w:szCs w:val="24"/>
        </w:rPr>
        <w:t xml:space="preserve">, </w:t>
      </w:r>
      <w:proofErr w:type="spellStart"/>
      <w:r w:rsidR="000D0E1A">
        <w:rPr>
          <w:sz w:val="24"/>
          <w:szCs w:val="24"/>
        </w:rPr>
        <w:t>R</w:t>
      </w:r>
      <w:r w:rsidR="000D0E1A" w:rsidRPr="002A679A">
        <w:rPr>
          <w:sz w:val="24"/>
          <w:szCs w:val="24"/>
          <w:vertAlign w:val="subscript"/>
        </w:rPr>
        <w:t>lim</w:t>
      </w:r>
      <w:proofErr w:type="spellEnd"/>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2F7AC34"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t>
      </w:r>
      <w:proofErr w:type="gramStart"/>
      <w:r w:rsidR="006F4800">
        <w:rPr>
          <w:sz w:val="24"/>
          <w:szCs w:val="24"/>
        </w:rPr>
        <w:t>was</w:t>
      </w:r>
      <w:proofErr w:type="gramEnd"/>
      <w:r w:rsidR="006F4800">
        <w:rPr>
          <w:sz w:val="24"/>
          <w:szCs w:val="24"/>
        </w:rPr>
        <w:t xml:space="preserve">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there was only near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rPr>
              <w:drawing>
                <wp:inline distT="0" distB="0" distL="0" distR="0" wp14:anchorId="1CE3AB01" wp14:editId="6523F46B">
                  <wp:extent cx="6804210" cy="295290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32"/>
                          <a:stretch>
                            <a:fillRect/>
                          </a:stretch>
                        </pic:blipFill>
                        <pic:spPr bwMode="auto">
                          <a:xfrm>
                            <a:off x="0" y="0"/>
                            <a:ext cx="6804210" cy="2952909"/>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21" w:name="_Ref129681465"/>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15</w:t>
            </w:r>
            <w:r w:rsidRPr="009708E8">
              <w:rPr>
                <w:b/>
                <w:i/>
                <w:color w:val="000000" w:themeColor="text1"/>
              </w:rPr>
              <w:fldChar w:fldCharType="end"/>
            </w:r>
            <w:bookmarkEnd w:id="21"/>
            <w:r w:rsidRPr="009708E8">
              <w:rPr>
                <w:b/>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618326C7"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D572C4">
        <w:rPr>
          <w:sz w:val="24"/>
          <w:szCs w:val="24"/>
        </w:rPr>
        <w:t>(left</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 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6B1B1E" w14:paraId="29B2F5B6" w14:textId="77777777" w:rsidTr="00CA5B0E">
        <w:tc>
          <w:tcPr>
            <w:tcW w:w="750" w:type="pct"/>
          </w:tcPr>
          <w:p w14:paraId="7285877C" w14:textId="6C4A5227" w:rsidR="006B1B1E" w:rsidRPr="00A75BFC" w:rsidRDefault="006B1B1E" w:rsidP="00CA5B0E">
            <w:pPr>
              <w:jc w:val="both"/>
              <w:rPr>
                <w:rFonts w:ascii="Times" w:hAnsi="Times" w:cs="Times"/>
                <w:color w:val="000000" w:themeColor="text1"/>
                <w:sz w:val="24"/>
                <w:szCs w:val="24"/>
              </w:rPr>
            </w:pPr>
            <w:r>
              <w:rPr>
                <w:sz w:val="24"/>
                <w:szCs w:val="24"/>
              </w:rPr>
              <w:t>PHIN</w:t>
            </w:r>
            <w:r w:rsidR="00194586">
              <w:rPr>
                <w:sz w:val="24"/>
                <w:szCs w:val="24"/>
              </w:rPr>
              <w:t xml:space="preserve"> from Near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000000"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22"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22"/>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000000"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23"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23"/>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proofErr w:type="spellStart"/>
      <w:r w:rsidRPr="00F00322">
        <w:rPr>
          <w:sz w:val="24"/>
          <w:szCs w:val="24"/>
        </w:rPr>
        <w:t>R</w:t>
      </w:r>
      <w:r w:rsidRPr="003B23F3">
        <w:rPr>
          <w:sz w:val="24"/>
          <w:szCs w:val="24"/>
          <w:vertAlign w:val="subscript"/>
        </w:rPr>
        <w:t>w</w:t>
      </w:r>
      <w:proofErr w:type="spellEnd"/>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f</w:t>
      </w:r>
      <w:r w:rsidR="003B23F3">
        <w:rPr>
          <w:rFonts w:ascii="Symbol" w:hAnsi="Symbol"/>
          <w:sz w:val="24"/>
          <w:szCs w:val="24"/>
        </w:rPr>
        <w:t xml:space="preserve"> (</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31F702FA"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D572C4">
        <w:rPr>
          <w:sz w:val="24"/>
          <w:szCs w:val="24"/>
        </w:rPr>
        <w:t>(right)</w:t>
      </w:r>
      <w:r w:rsidR="00C062B1" w:rsidRPr="00C062B1">
        <w:rPr>
          <w:sz w:val="24"/>
          <w:szCs w:val="24"/>
        </w:rPr>
        <w:t xml:space="preserve">. </w:t>
      </w:r>
      <w:r w:rsidR="00472E33">
        <w:rPr>
          <w:sz w:val="24"/>
          <w:szCs w:val="24"/>
        </w:rPr>
        <w:t xml:space="preserve">As there is no n </w:t>
      </w:r>
      <w:r w:rsidR="00ED5FC4">
        <w:rPr>
          <w:sz w:val="24"/>
          <w:szCs w:val="24"/>
        </w:rPr>
        <w:t xml:space="preserve">data, </w:t>
      </w:r>
      <w:r w:rsidR="00ED5FC4">
        <w:rPr>
          <w:sz w:val="24"/>
          <w:szCs w:val="24"/>
        </w:rPr>
        <w:lastRenderedPageBreak/>
        <w:t>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w:t>
      </w:r>
      <w:proofErr w:type="gramStart"/>
      <w:r w:rsidR="00ED5FC4">
        <w:rPr>
          <w:sz w:val="24"/>
          <w:szCs w:val="24"/>
        </w:rPr>
        <w:t>value</w:t>
      </w:r>
      <w:proofErr w:type="gramEnd"/>
      <w:r w:rsidR="00ED5FC4">
        <w:rPr>
          <w:sz w:val="24"/>
          <w:szCs w:val="24"/>
        </w:rPr>
        <w:t xml:space="preserv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172B0CB7"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Limitations of Study and 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w:t>
      </w:r>
      <w:r w:rsidR="00BB071A">
        <w:rPr>
          <w:sz w:val="24"/>
          <w:szCs w:val="24"/>
        </w:rPr>
        <w:t xml:space="preserve">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69939607" w14:textId="1307F887" w:rsidR="00367907" w:rsidRPr="00185C33" w:rsidRDefault="00224256" w:rsidP="00AB789C">
      <w:pPr>
        <w:jc w:val="both"/>
        <w:rPr>
          <w:sz w:val="24"/>
          <w:szCs w:val="24"/>
        </w:rPr>
      </w:pPr>
      <w:r>
        <w:rPr>
          <w:sz w:val="24"/>
          <w:szCs w:val="24"/>
        </w:rPr>
        <w:t xml:space="preserve">This study is limited by the fact that </w:t>
      </w:r>
      <w:r w:rsidR="00976699">
        <w:rPr>
          <w:sz w:val="24"/>
          <w:szCs w:val="24"/>
        </w:rPr>
        <w:t xml:space="preserve">in </w:t>
      </w:r>
      <w:r w:rsidR="005E2F1F">
        <w:rPr>
          <w:sz w:val="24"/>
          <w:szCs w:val="24"/>
        </w:rPr>
        <w:t>for</w:t>
      </w:r>
      <w:r w:rsidR="00976699">
        <w:rPr>
          <w:sz w:val="24"/>
          <w:szCs w:val="24"/>
        </w:rPr>
        <w:t xml:space="preserve"> </w:t>
      </w:r>
      <w:r w:rsidR="00976699">
        <w:rPr>
          <w:sz w:val="24"/>
          <w:szCs w:val="24"/>
        </w:rPr>
        <w:t>case study, we only had a limited amount of data which intersected these unique mineralogies</w:t>
      </w:r>
      <w:r w:rsidR="004964EB">
        <w:rPr>
          <w:sz w:val="24"/>
          <w:szCs w:val="24"/>
        </w:rPr>
        <w:t xml:space="preserve">. As such, </w:t>
      </w:r>
      <w:r w:rsidR="00D94C28">
        <w:rPr>
          <w:sz w:val="24"/>
          <w:szCs w:val="24"/>
        </w:rPr>
        <w:t>while our</w:t>
      </w:r>
      <w:r w:rsidR="004964EB">
        <w:rPr>
          <w:sz w:val="24"/>
          <w:szCs w:val="24"/>
        </w:rPr>
        <w:t xml:space="preserve"> interpretations and analysis are </w:t>
      </w:r>
      <w:r w:rsidR="0014536C">
        <w:rPr>
          <w:sz w:val="24"/>
          <w:szCs w:val="24"/>
        </w:rPr>
        <w:t>valid and useful</w:t>
      </w:r>
      <w:r w:rsidR="00D94C28">
        <w:rPr>
          <w:sz w:val="24"/>
          <w:szCs w:val="24"/>
        </w:rPr>
        <w:t xml:space="preserve"> for the exact lithologies</w:t>
      </w:r>
      <w:r w:rsidR="0014536C">
        <w:rPr>
          <w:sz w:val="24"/>
          <w:szCs w:val="24"/>
        </w:rPr>
        <w:t xml:space="preserve"> and compositions of rocks that we have worked with, they may not necessarily </w:t>
      </w:r>
      <w:r w:rsidR="006179DD">
        <w:rPr>
          <w:sz w:val="24"/>
          <w:szCs w:val="24"/>
        </w:rPr>
        <w:t xml:space="preserve">be fully </w:t>
      </w:r>
      <w:r w:rsidR="0014536C">
        <w:rPr>
          <w:sz w:val="24"/>
          <w:szCs w:val="24"/>
        </w:rPr>
        <w:t>appl</w:t>
      </w:r>
      <w:r w:rsidR="006179DD">
        <w:rPr>
          <w:sz w:val="24"/>
          <w:szCs w:val="24"/>
        </w:rPr>
        <w:t>icable</w:t>
      </w:r>
      <w:r w:rsidR="0014536C">
        <w:rPr>
          <w:sz w:val="24"/>
          <w:szCs w:val="24"/>
        </w:rPr>
        <w:t xml:space="preserve"> to all other rocks containing these unique mineralogies</w:t>
      </w:r>
      <w:r w:rsidR="00C636D5">
        <w:rPr>
          <w:sz w:val="24"/>
          <w:szCs w:val="24"/>
        </w:rPr>
        <w:t xml:space="preserve"> considering the possible variations in microstructur</w:t>
      </w:r>
      <w:r w:rsidR="008B3296">
        <w:rPr>
          <w:sz w:val="24"/>
          <w:szCs w:val="24"/>
        </w:rPr>
        <w:t xml:space="preserve">e, composition, and grain size. </w:t>
      </w:r>
      <w:r w:rsidR="00EA2A4C">
        <w:rPr>
          <w:sz w:val="24"/>
          <w:szCs w:val="24"/>
        </w:rPr>
        <w:t xml:space="preserve">More data on unique minerology will give us a better idea of the </w:t>
      </w:r>
      <w:r w:rsidR="002922D6">
        <w:rPr>
          <w:sz w:val="24"/>
          <w:szCs w:val="24"/>
        </w:rPr>
        <w:t>range of petrophysical effects we can expect to see within these rocks.</w:t>
      </w:r>
      <w:r w:rsidR="006179DD">
        <w:rPr>
          <w:sz w:val="24"/>
          <w:szCs w:val="24"/>
        </w:rPr>
        <w:t xml:space="preserve"> We instead recommend that interpretation</w:t>
      </w:r>
      <w:r w:rsidR="00177A0A">
        <w:rPr>
          <w:sz w:val="24"/>
          <w:szCs w:val="24"/>
        </w:rPr>
        <w:t xml:space="preserve"> methods be developed from first </w:t>
      </w:r>
      <w:proofErr w:type="gramStart"/>
      <w:r w:rsidR="00177A0A">
        <w:rPr>
          <w:sz w:val="24"/>
          <w:szCs w:val="24"/>
        </w:rPr>
        <w:t>principles, and</w:t>
      </w:r>
      <w:proofErr w:type="gramEnd"/>
      <w:r w:rsidR="00177A0A">
        <w:rPr>
          <w:sz w:val="24"/>
          <w:szCs w:val="24"/>
        </w:rPr>
        <w:t xml:space="preserve"> </w:t>
      </w:r>
      <w:r w:rsidR="006179DD">
        <w:rPr>
          <w:sz w:val="24"/>
          <w:szCs w:val="24"/>
        </w:rPr>
        <w:t xml:space="preserve">tailored </w:t>
      </w:r>
      <w:r w:rsidR="00177A0A">
        <w:rPr>
          <w:sz w:val="24"/>
          <w:szCs w:val="24"/>
        </w:rPr>
        <w:t>to</w:t>
      </w:r>
      <w:r w:rsidR="006179DD">
        <w:rPr>
          <w:sz w:val="24"/>
          <w:szCs w:val="24"/>
        </w:rPr>
        <w:t xml:space="preserve"> the available data and </w:t>
      </w:r>
      <w:r w:rsidR="00CC7E2E">
        <w:rPr>
          <w:sz w:val="24"/>
          <w:szCs w:val="24"/>
        </w:rPr>
        <w:t>geology of the area.</w:t>
      </w:r>
    </w:p>
    <w:p w14:paraId="52793EE0" w14:textId="77777777" w:rsidR="00367907" w:rsidRDefault="00367907"/>
    <w:p w14:paraId="25078063"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Nomenclature</w:t>
      </w:r>
    </w:p>
    <w:tbl>
      <w:tblPr>
        <w:tblW w:w="5000" w:type="pct"/>
        <w:tblLook w:val="04A0" w:firstRow="1" w:lastRow="0" w:firstColumn="1" w:lastColumn="0" w:noHBand="0" w:noVBand="1"/>
      </w:tblPr>
      <w:tblGrid>
        <w:gridCol w:w="1264"/>
        <w:gridCol w:w="9536"/>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calipers</w:t>
            </w:r>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lastRenderedPageBreak/>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 xml:space="preserve">mercury intrusion capillary </w:t>
            </w:r>
            <w:proofErr w:type="spellStart"/>
            <w:r>
              <w:rPr>
                <w:rFonts w:eastAsia="Times New Roman" w:cs="Arial"/>
                <w:color w:val="404040"/>
                <w:sz w:val="19"/>
                <w:szCs w:val="19"/>
                <w:lang w:val="en-GB" w:eastAsia="ko-KR"/>
              </w:rPr>
              <w:t>porosimetry</w:t>
            </w:r>
            <w:proofErr w:type="spellEnd"/>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stb</w:t>
            </w:r>
            <w:proofErr w:type="spellEnd"/>
            <w:r w:rsidRPr="003B5971">
              <w:rPr>
                <w:rFonts w:eastAsia="Times New Roman" w:cs="Arial"/>
                <w:b/>
                <w:bCs/>
                <w:color w:val="404040"/>
                <w:sz w:val="19"/>
                <w:szCs w:val="19"/>
                <w:lang w:val="en-GB" w:eastAsia="ko-KR"/>
              </w:rPr>
              <w:t xml:space="preserve">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Sw</w:t>
            </w:r>
            <w:proofErr w:type="spellEnd"/>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Tcf</w:t>
            </w:r>
            <w:proofErr w:type="spellEnd"/>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f</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02696C88" w14:textId="77777777" w:rsidR="00956A80" w:rsidRDefault="00367907" w:rsidP="00956A80">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956A80">
      <w:pPr>
        <w:pStyle w:val="Bibliography"/>
        <w:ind w:left="720" w:hanging="720"/>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956A80">
      <w:pPr>
        <w:pStyle w:val="Bibliography"/>
        <w:ind w:left="720" w:hanging="720"/>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956A80">
      <w:pPr>
        <w:pStyle w:val="Bibliography"/>
        <w:ind w:left="720" w:hanging="720"/>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956A80">
      <w:pPr>
        <w:pStyle w:val="Bibliography"/>
        <w:ind w:left="720" w:hanging="720"/>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956A80">
      <w:pPr>
        <w:pStyle w:val="Bibliography"/>
        <w:ind w:left="720" w:hanging="720"/>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956A80">
      <w:pPr>
        <w:pStyle w:val="Bibliography"/>
        <w:ind w:left="720" w:hanging="720"/>
        <w:rPr>
          <w:noProof/>
        </w:rPr>
      </w:pPr>
      <w:r>
        <w:rPr>
          <w:noProof/>
        </w:rPr>
        <w:lastRenderedPageBreak/>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956A80">
      <w:pPr>
        <w:pStyle w:val="Bibliography"/>
        <w:ind w:left="720" w:hanging="720"/>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956A80">
      <w:pPr>
        <w:pStyle w:val="Bibliography"/>
        <w:ind w:left="720" w:hanging="720"/>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956A80">
      <w:pPr>
        <w:pStyle w:val="Bibliography"/>
        <w:ind w:left="720" w:hanging="720"/>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956A80">
      <w:pPr>
        <w:pStyle w:val="Bibliography"/>
        <w:ind w:left="720" w:hanging="720"/>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956A80">
      <w:pPr>
        <w:pStyle w:val="Bibliography"/>
        <w:ind w:left="720" w:hanging="720"/>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956A80">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956A80">
      <w:pPr>
        <w:pStyle w:val="Bibliography"/>
        <w:ind w:left="720" w:hanging="720"/>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956A80">
      <w:pPr>
        <w:pStyle w:val="Bibliography"/>
        <w:ind w:left="720" w:hanging="720"/>
        <w:rPr>
          <w:noProof/>
        </w:rPr>
      </w:pPr>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956A80">
      <w:pPr>
        <w:pStyle w:val="Bibliography"/>
        <w:ind w:left="720" w:hanging="720"/>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956A80">
      <w:pPr>
        <w:pStyle w:val="Bibliography"/>
        <w:ind w:left="720" w:hanging="720"/>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956A80">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956A80">
      <w:pPr>
        <w:pStyle w:val="Bibliography"/>
        <w:ind w:left="720" w:hanging="720"/>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956A80">
      <w:pPr>
        <w:pStyle w:val="Bibliography"/>
        <w:ind w:left="720" w:hanging="720"/>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956A80">
      <w:pPr>
        <w:pStyle w:val="Bibliography"/>
        <w:ind w:left="720" w:hanging="720"/>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956A80">
      <w:pPr>
        <w:pStyle w:val="Bibliography"/>
        <w:ind w:left="720" w:hanging="720"/>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956A80">
      <w:pPr>
        <w:pStyle w:val="Bibliography"/>
        <w:ind w:left="720" w:hanging="720"/>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956A80">
      <w:pPr>
        <w:pStyle w:val="Bibliography"/>
        <w:ind w:left="720" w:hanging="720"/>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956A80">
      <w:pPr>
        <w:pStyle w:val="Bibliography"/>
        <w:ind w:left="720" w:hanging="720"/>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956A80">
      <w:pPr>
        <w:pStyle w:val="Bibliography"/>
        <w:ind w:left="720" w:hanging="720"/>
        <w:rPr>
          <w:noProof/>
        </w:rPr>
      </w:pPr>
      <w:r>
        <w:rPr>
          <w:noProof/>
        </w:rPr>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956A80">
      <w:pPr>
        <w:pStyle w:val="Bibliography"/>
        <w:ind w:left="720" w:hanging="720"/>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956A80">
      <w:pPr>
        <w:pStyle w:val="Bibliography"/>
        <w:ind w:left="720" w:hanging="720"/>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956A80">
      <w:pPr>
        <w:pStyle w:val="Bibliography"/>
        <w:ind w:left="720" w:hanging="720"/>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956A80">
      <w:pPr>
        <w:pStyle w:val="Bibliography"/>
        <w:ind w:left="720" w:hanging="720"/>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956A80">
      <w:pPr>
        <w:pStyle w:val="Bibliography"/>
        <w:ind w:left="720" w:hanging="720"/>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956A80">
      <w:pPr>
        <w:pStyle w:val="Bibliography"/>
        <w:ind w:left="720" w:hanging="720"/>
        <w:rPr>
          <w:noProof/>
        </w:rPr>
      </w:pPr>
      <w:r>
        <w:rPr>
          <w:noProof/>
        </w:rPr>
        <w:lastRenderedPageBreak/>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956A80">
      <w:pPr>
        <w:pStyle w:val="Bibliography"/>
        <w:ind w:left="720" w:hanging="720"/>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956A80">
      <w:pPr>
        <w:pStyle w:val="Bibliography"/>
        <w:ind w:left="720" w:hanging="720"/>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956A80">
      <w:pPr>
        <w:pStyle w:val="Bibliography"/>
        <w:ind w:left="720" w:hanging="720"/>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956A80">
      <w:pPr>
        <w:pStyle w:val="Bibliography"/>
        <w:ind w:left="720" w:hanging="720"/>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956A80">
      <w:pPr>
        <w:pStyle w:val="Bibliography"/>
        <w:ind w:left="720" w:hanging="720"/>
        <w:rPr>
          <w:noProof/>
        </w:rPr>
      </w:pPr>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956A80">
      <w:pPr>
        <w:pStyle w:val="Bibliography"/>
        <w:ind w:left="720" w:hanging="720"/>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956A80">
      <w:pPr>
        <w:pStyle w:val="Bibliography"/>
        <w:ind w:left="720" w:hanging="720"/>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956A80">
      <w:pPr>
        <w:pStyle w:val="Bibliography"/>
        <w:ind w:left="720" w:hanging="720"/>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956A80">
      <w:pPr>
        <w:pStyle w:val="Bibliography"/>
        <w:ind w:left="720" w:hanging="720"/>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956A80">
      <w:pPr>
        <w:pStyle w:val="Bibliography"/>
        <w:ind w:left="720" w:hanging="720"/>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956A80">
      <w:pPr>
        <w:pStyle w:val="Bibliography"/>
        <w:ind w:left="720" w:hanging="720"/>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956A80">
      <w:pPr>
        <w:pStyle w:val="Bibliography"/>
        <w:ind w:left="720" w:hanging="720"/>
        <w:rPr>
          <w:noProof/>
        </w:rPr>
      </w:pPr>
      <w:r>
        <w:rPr>
          <w:noProof/>
        </w:rPr>
        <w:t xml:space="preserve">Worthington, P. (2000). Recognition and Evaluation of Low Resistivity Pay. </w:t>
      </w:r>
      <w:r>
        <w:rPr>
          <w:i/>
          <w:iCs/>
          <w:noProof/>
        </w:rPr>
        <w:t>Petroleum Geoscience, 6</w:t>
      </w:r>
      <w:r>
        <w:rPr>
          <w:noProof/>
        </w:rPr>
        <w:t>, 77-92.</w:t>
      </w:r>
    </w:p>
    <w:p w14:paraId="6BAA2A58" w14:textId="1BB380D0" w:rsidR="00367907" w:rsidRPr="00175CE8" w:rsidRDefault="00367907" w:rsidP="00956A80">
      <w:pPr>
        <w:jc w:val="both"/>
        <w:rPr>
          <w:sz w:val="24"/>
          <w:szCs w:val="24"/>
        </w:rPr>
      </w:pPr>
      <w:r w:rsidRPr="00175CE8">
        <w:rPr>
          <w:b/>
          <w:bCs/>
          <w:noProof/>
          <w:sz w:val="24"/>
          <w:szCs w:val="24"/>
        </w:rPr>
        <w:fldChar w:fldCharType="end"/>
      </w:r>
    </w:p>
    <w:p w14:paraId="098C2AF3" w14:textId="77777777" w:rsidR="006B70A9" w:rsidRPr="006B70A9" w:rsidRDefault="00367907" w:rsidP="00367907">
      <w:pPr>
        <w:pStyle w:val="Acknowledgement"/>
        <w:ind w:left="0" w:firstLine="0"/>
        <w:jc w:val="both"/>
        <w:rPr>
          <w:b/>
          <w:sz w:val="28"/>
          <w:szCs w:val="28"/>
        </w:rPr>
      </w:pPr>
      <w:r w:rsidRPr="006B70A9">
        <w:rPr>
          <w:b/>
          <w:sz w:val="28"/>
          <w:szCs w:val="28"/>
        </w:rPr>
        <w:t>Acknowledgments</w:t>
      </w:r>
    </w:p>
    <w:p w14:paraId="7A277551" w14:textId="08E0EC7A" w:rsidR="00367907" w:rsidRDefault="00367907" w:rsidP="00367907">
      <w:pPr>
        <w:pStyle w:val="Acknowledgement"/>
        <w:ind w:left="0" w:firstLine="0"/>
        <w:jc w:val="both"/>
      </w:pPr>
      <w:r w:rsidRPr="00175CE8">
        <w:t>We would like to thank ERCE for peer review of this work.</w:t>
      </w:r>
    </w:p>
    <w:p w14:paraId="53C8F472" w14:textId="77777777" w:rsidR="00367907" w:rsidRDefault="00367907"/>
    <w:sectPr w:rsidR="00367907" w:rsidSect="002D2B9F">
      <w:headerReference w:type="default" r:id="rId33"/>
      <w:footerReference w:type="default" r:id="rId34"/>
      <w:headerReference w:type="first" r:id="rId35"/>
      <w:footerReference w:type="first" r:id="rId36"/>
      <w:pgSz w:w="12240" w:h="15840" w:code="1"/>
      <w:pgMar w:top="720" w:right="720" w:bottom="720" w:left="72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unish Kumar" w:date="2023-03-15T13:31:00Z" w:initials="MK">
    <w:p w14:paraId="3C1A9484" w14:textId="53C1355A" w:rsidR="00964A3E" w:rsidRDefault="00964A3E">
      <w:pPr>
        <w:pStyle w:val="CommentText"/>
      </w:pPr>
      <w:r>
        <w:rPr>
          <w:rStyle w:val="CommentReference"/>
        </w:rPr>
        <w:annotationRef/>
      </w:r>
      <w:r>
        <w:fldChar w:fldCharType="begin"/>
      </w:r>
      <w:r>
        <w:instrText xml:space="preserve"> HYPERLINK "mailto:rlazaroo@erce.energy" </w:instrText>
      </w:r>
      <w:bookmarkStart w:id="14" w:name="_@_25F0781060B749338F02734DF37F90DAZ"/>
      <w:r>
        <w:fldChar w:fldCharType="separate"/>
      </w:r>
      <w:bookmarkEnd w:id="14"/>
      <w:r w:rsidRPr="00964A3E">
        <w:rPr>
          <w:rStyle w:val="Mention"/>
          <w:noProof/>
        </w:rPr>
        <w:t>@Ryan Lazaroo</w:t>
      </w:r>
      <w:r>
        <w:fldChar w:fldCharType="end"/>
      </w:r>
      <w:r>
        <w:t xml:space="preserve"> I thought we were going to look for some new images?</w:t>
      </w:r>
    </w:p>
  </w:comment>
  <w:comment w:id="12" w:author="Ryan Lazaroo" w:date="2023-03-15T18:31:00Z" w:initials="RL">
    <w:p w14:paraId="374E15AF" w14:textId="77777777" w:rsidR="00825CD0" w:rsidRDefault="00825CD0" w:rsidP="000412C1">
      <w:pPr>
        <w:pStyle w:val="CommentText"/>
      </w:pPr>
      <w:r>
        <w:rPr>
          <w:rStyle w:val="CommentReference"/>
        </w:rPr>
        <w:annotationRef/>
      </w:r>
      <w:r>
        <w:t>Do we have to? Think these are the best images for the field that I could find actually</w:t>
      </w:r>
    </w:p>
  </w:comment>
  <w:comment w:id="13" w:author="Munish Kumar" w:date="2023-03-15T18:36:00Z" w:initials="MK">
    <w:p w14:paraId="5A46DEBA" w14:textId="77777777" w:rsidR="00E90A57" w:rsidRDefault="00E90A57">
      <w:pPr>
        <w:pStyle w:val="CommentText"/>
      </w:pPr>
      <w:r>
        <w:rPr>
          <w:rStyle w:val="CommentReference"/>
        </w:rPr>
        <w:annotationRef/>
      </w:r>
      <w:r>
        <w:rPr>
          <w:lang w:val="en-SG"/>
        </w:rPr>
        <w:t>I think the client has seen these images before ahhaha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1A9484" w15:done="1"/>
  <w15:commentEx w15:paraId="374E15AF" w15:paraIdParent="3C1A9484" w15:done="1"/>
  <w15:commentEx w15:paraId="5A46DEBA" w15:paraIdParent="3C1A94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471F" w16cex:dateUtc="2023-03-15T05:31:00Z"/>
  <w16cex:commentExtensible w16cex:durableId="27BC8D66" w16cex:dateUtc="2023-03-15T10:31:00Z"/>
  <w16cex:commentExtensible w16cex:durableId="27BC8EA4" w16cex:dateUtc="2023-03-15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1A9484" w16cid:durableId="27BC471F"/>
  <w16cid:commentId w16cid:paraId="374E15AF" w16cid:durableId="27BC8D66"/>
  <w16cid:commentId w16cid:paraId="5A46DEBA" w16cid:durableId="27BC8E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011EE" w14:textId="77777777" w:rsidR="002D208A" w:rsidRDefault="002D208A" w:rsidP="00D73714">
      <w:r>
        <w:separator/>
      </w:r>
    </w:p>
  </w:endnote>
  <w:endnote w:type="continuationSeparator" w:id="0">
    <w:p w14:paraId="05CC2A16" w14:textId="77777777" w:rsidR="002D208A" w:rsidRDefault="002D208A" w:rsidP="00D73714">
      <w:r>
        <w:continuationSeparator/>
      </w:r>
    </w:p>
  </w:endnote>
  <w:endnote w:type="continuationNotice" w:id="1">
    <w:p w14:paraId="70115380" w14:textId="77777777" w:rsidR="002D208A" w:rsidRDefault="002D20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A002E">
      <w:rPr>
        <w:caps/>
        <w:noProof/>
        <w:color w:val="4F81BD" w:themeColor="accent1"/>
      </w:rPr>
      <w:t>9</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2150A2" w14:textId="77777777" w:rsidR="002D208A" w:rsidRDefault="002D208A" w:rsidP="00D73714">
      <w:r>
        <w:separator/>
      </w:r>
    </w:p>
  </w:footnote>
  <w:footnote w:type="continuationSeparator" w:id="0">
    <w:p w14:paraId="667D59F7" w14:textId="77777777" w:rsidR="002D208A" w:rsidRDefault="002D208A" w:rsidP="00D73714">
      <w:r>
        <w:continuationSeparator/>
      </w:r>
    </w:p>
  </w:footnote>
  <w:footnote w:type="continuationNotice" w:id="1">
    <w:p w14:paraId="4DB7D681" w14:textId="77777777" w:rsidR="002D208A" w:rsidRDefault="002D208A"/>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875508864">
    <w:abstractNumId w:val="11"/>
  </w:num>
  <w:num w:numId="2" w16cid:durableId="597252257">
    <w:abstractNumId w:val="9"/>
  </w:num>
  <w:num w:numId="3" w16cid:durableId="627707343">
    <w:abstractNumId w:val="7"/>
  </w:num>
  <w:num w:numId="4" w16cid:durableId="1103644251">
    <w:abstractNumId w:val="6"/>
  </w:num>
  <w:num w:numId="5" w16cid:durableId="282989">
    <w:abstractNumId w:val="5"/>
  </w:num>
  <w:num w:numId="6" w16cid:durableId="643432715">
    <w:abstractNumId w:val="4"/>
  </w:num>
  <w:num w:numId="7" w16cid:durableId="865211509">
    <w:abstractNumId w:val="8"/>
  </w:num>
  <w:num w:numId="8" w16cid:durableId="1349058682">
    <w:abstractNumId w:val="3"/>
  </w:num>
  <w:num w:numId="9" w16cid:durableId="761486592">
    <w:abstractNumId w:val="2"/>
  </w:num>
  <w:num w:numId="10" w16cid:durableId="1800689418">
    <w:abstractNumId w:val="1"/>
  </w:num>
  <w:num w:numId="11" w16cid:durableId="26950789">
    <w:abstractNumId w:val="0"/>
  </w:num>
  <w:num w:numId="12" w16cid:durableId="35357795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951015849">
    <w:abstractNumId w:val="12"/>
  </w:num>
  <w:num w:numId="14" w16cid:durableId="5095650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rson w15:author="Ryan Lazaroo">
    <w15:presenceInfo w15:providerId="AD" w15:userId="S::rlazaroo@erce.energy::cb2ae2c7-790e-4888-82f8-d25990c1f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81F"/>
    <w:rsid w:val="00191CFB"/>
    <w:rsid w:val="00194586"/>
    <w:rsid w:val="00195DD1"/>
    <w:rsid w:val="001966DE"/>
    <w:rsid w:val="00197277"/>
    <w:rsid w:val="001A01EC"/>
    <w:rsid w:val="001A062D"/>
    <w:rsid w:val="001A0A9A"/>
    <w:rsid w:val="001A2DE2"/>
    <w:rsid w:val="001A3004"/>
    <w:rsid w:val="001A4208"/>
    <w:rsid w:val="001A457C"/>
    <w:rsid w:val="001A4B2B"/>
    <w:rsid w:val="001A5297"/>
    <w:rsid w:val="001A5A46"/>
    <w:rsid w:val="001A770F"/>
    <w:rsid w:val="001A7BE1"/>
    <w:rsid w:val="001B01C5"/>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6215"/>
    <w:rsid w:val="001C6230"/>
    <w:rsid w:val="001C6ABF"/>
    <w:rsid w:val="001D16EB"/>
    <w:rsid w:val="001D2954"/>
    <w:rsid w:val="001D321D"/>
    <w:rsid w:val="001D3DE1"/>
    <w:rsid w:val="001D422D"/>
    <w:rsid w:val="001D4C6A"/>
    <w:rsid w:val="001D5770"/>
    <w:rsid w:val="001D5CB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1015"/>
    <w:rsid w:val="00282550"/>
    <w:rsid w:val="002828FA"/>
    <w:rsid w:val="00286873"/>
    <w:rsid w:val="00286A93"/>
    <w:rsid w:val="00286D16"/>
    <w:rsid w:val="00286EDB"/>
    <w:rsid w:val="0028704D"/>
    <w:rsid w:val="002922D6"/>
    <w:rsid w:val="002927C2"/>
    <w:rsid w:val="00292964"/>
    <w:rsid w:val="00292DF0"/>
    <w:rsid w:val="0029404C"/>
    <w:rsid w:val="0029441E"/>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AD2"/>
    <w:rsid w:val="002C2BCA"/>
    <w:rsid w:val="002C33B8"/>
    <w:rsid w:val="002C407C"/>
    <w:rsid w:val="002C4DCA"/>
    <w:rsid w:val="002C4F46"/>
    <w:rsid w:val="002C5AFB"/>
    <w:rsid w:val="002C60CB"/>
    <w:rsid w:val="002C6A17"/>
    <w:rsid w:val="002D208A"/>
    <w:rsid w:val="002D2B84"/>
    <w:rsid w:val="002D2B9F"/>
    <w:rsid w:val="002D6401"/>
    <w:rsid w:val="002D68ED"/>
    <w:rsid w:val="002D72D5"/>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B27"/>
    <w:rsid w:val="003326D0"/>
    <w:rsid w:val="003328F0"/>
    <w:rsid w:val="00332BDF"/>
    <w:rsid w:val="00332C57"/>
    <w:rsid w:val="0033301E"/>
    <w:rsid w:val="003332A7"/>
    <w:rsid w:val="0033380D"/>
    <w:rsid w:val="00333A69"/>
    <w:rsid w:val="0033490B"/>
    <w:rsid w:val="00334A70"/>
    <w:rsid w:val="00334ED8"/>
    <w:rsid w:val="00335297"/>
    <w:rsid w:val="00335AC2"/>
    <w:rsid w:val="00335BF8"/>
    <w:rsid w:val="00337496"/>
    <w:rsid w:val="003400F1"/>
    <w:rsid w:val="00340286"/>
    <w:rsid w:val="00340CC0"/>
    <w:rsid w:val="00340D7A"/>
    <w:rsid w:val="00341B0A"/>
    <w:rsid w:val="00342206"/>
    <w:rsid w:val="003427B1"/>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EF7"/>
    <w:rsid w:val="00464A23"/>
    <w:rsid w:val="00464ABD"/>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73A5"/>
    <w:rsid w:val="00517675"/>
    <w:rsid w:val="005202B7"/>
    <w:rsid w:val="0052158B"/>
    <w:rsid w:val="00521C01"/>
    <w:rsid w:val="00522762"/>
    <w:rsid w:val="00522D33"/>
    <w:rsid w:val="00522EB2"/>
    <w:rsid w:val="00523077"/>
    <w:rsid w:val="0052337E"/>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88A"/>
    <w:rsid w:val="00635A5C"/>
    <w:rsid w:val="0063668F"/>
    <w:rsid w:val="0064088B"/>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68F"/>
    <w:rsid w:val="00651D3B"/>
    <w:rsid w:val="006520F6"/>
    <w:rsid w:val="00652252"/>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751F"/>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3BF1"/>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B4A"/>
    <w:rsid w:val="008462E3"/>
    <w:rsid w:val="00846837"/>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B96"/>
    <w:rsid w:val="00913C25"/>
    <w:rsid w:val="009142D9"/>
    <w:rsid w:val="0091479E"/>
    <w:rsid w:val="0091524F"/>
    <w:rsid w:val="00915B6A"/>
    <w:rsid w:val="009166A6"/>
    <w:rsid w:val="00917491"/>
    <w:rsid w:val="00917E97"/>
    <w:rsid w:val="00920100"/>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764B"/>
    <w:rsid w:val="00B27931"/>
    <w:rsid w:val="00B31D30"/>
    <w:rsid w:val="00B31E25"/>
    <w:rsid w:val="00B32FAE"/>
    <w:rsid w:val="00B33CC4"/>
    <w:rsid w:val="00B34A3B"/>
    <w:rsid w:val="00B34C70"/>
    <w:rsid w:val="00B35184"/>
    <w:rsid w:val="00B37AC5"/>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76"/>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5FC"/>
    <w:rsid w:val="00C478FF"/>
    <w:rsid w:val="00C47F14"/>
    <w:rsid w:val="00C5024B"/>
    <w:rsid w:val="00C50368"/>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20D4A"/>
    <w:rsid w:val="00E21063"/>
    <w:rsid w:val="00E214B3"/>
    <w:rsid w:val="00E2243B"/>
    <w:rsid w:val="00E226C8"/>
    <w:rsid w:val="00E22C0B"/>
    <w:rsid w:val="00E23AA2"/>
    <w:rsid w:val="00E23B7F"/>
    <w:rsid w:val="00E262D7"/>
    <w:rsid w:val="00E26477"/>
    <w:rsid w:val="00E268EA"/>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E0825"/>
    <w:rsid w:val="00EE191E"/>
    <w:rsid w:val="00EE1D99"/>
    <w:rsid w:val="00EE215E"/>
    <w:rsid w:val="00EE54FA"/>
    <w:rsid w:val="00EE6929"/>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E41"/>
    <w:rsid w:val="00F244A9"/>
    <w:rsid w:val="00F25052"/>
    <w:rsid w:val="00F26AF7"/>
    <w:rsid w:val="00F30093"/>
    <w:rsid w:val="00F327CC"/>
    <w:rsid w:val="00F32891"/>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8B1"/>
    <w:rsid w:val="00FD1ABC"/>
    <w:rsid w:val="00FD2037"/>
    <w:rsid w:val="00FD2DBA"/>
    <w:rsid w:val="00FD34A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styleId="Mention">
    <w:name w:val="Mention"/>
    <w:basedOn w:val="DefaultParagraphFont"/>
    <w:uiPriority w:val="99"/>
    <w:unhideWhenUsed/>
    <w:rsid w:val="00802E88"/>
    <w:rPr>
      <w:color w:val="2B579A"/>
      <w:shd w:val="clear" w:color="auto" w:fill="E1DFDD"/>
    </w:rPr>
  </w:style>
  <w:style w:type="character" w:styleId="UnresolvedMention">
    <w:name w:val="Unresolved Mention"/>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microsoft.com/office/2016/09/relationships/commentsIds" Target="commentsIds.xml"/><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41</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42</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24</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25</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29</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26</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27</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40</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28</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31</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30</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34</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35</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36</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32</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33</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39</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38</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37</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44</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43</b:RefOrder>
  </b:Source>
</b:Sources>
</file>

<file path=customXml/itemProps1.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A29C0A4A-8F59-475A-9354-264CDB53E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4555</TotalTime>
  <Pages>21</Pages>
  <Words>9322</Words>
  <Characters>53138</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62336</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1189</cp:revision>
  <cp:lastPrinted>2018-01-12T10:39:00Z</cp:lastPrinted>
  <dcterms:created xsi:type="dcterms:W3CDTF">2023-02-15T22:21:00Z</dcterms:created>
  <dcterms:modified xsi:type="dcterms:W3CDTF">2023-03-15T11:06:00Z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